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20404" w14:textId="1AD4F8F7" w:rsidR="001A2CEB" w:rsidRPr="00A62219" w:rsidRDefault="001A2CEB" w:rsidP="001A2CEB">
      <w:pPr>
        <w:jc w:val="center"/>
        <w:rPr>
          <w:rFonts w:asciiTheme="majorHAnsi" w:hAnsiTheme="majorHAnsi" w:cstheme="majorHAnsi"/>
          <w:b/>
          <w:color w:val="44546A" w:themeColor="text2"/>
          <w:sz w:val="24"/>
          <w:lang w:val="sq-AL"/>
        </w:rPr>
      </w:pPr>
      <w:bookmarkStart w:id="0" w:name="_GoBack"/>
      <w:bookmarkEnd w:id="0"/>
      <w:r w:rsidRPr="00A62219">
        <w:rPr>
          <w:rFonts w:asciiTheme="majorHAnsi" w:hAnsiTheme="majorHAnsi" w:cstheme="majorHAnsi"/>
          <w:b/>
          <w:color w:val="44546A" w:themeColor="text2"/>
          <w:sz w:val="24"/>
          <w:lang w:val="sq-AL"/>
        </w:rPr>
        <w:t xml:space="preserve">KOMUNA E </w:t>
      </w:r>
      <w:r w:rsidR="00B04D92" w:rsidRPr="00A62219">
        <w:rPr>
          <w:rFonts w:asciiTheme="majorHAnsi" w:hAnsiTheme="majorHAnsi" w:cstheme="majorHAnsi"/>
          <w:b/>
          <w:color w:val="44546A" w:themeColor="text2"/>
          <w:sz w:val="24"/>
          <w:lang w:val="sq-AL"/>
        </w:rPr>
        <w:t>SHTIMES</w:t>
      </w:r>
    </w:p>
    <w:p w14:paraId="583EA3EE" w14:textId="77777777" w:rsidR="001A2CEB" w:rsidRPr="00A62219" w:rsidRDefault="001A2CEB" w:rsidP="001A2CEB">
      <w:pPr>
        <w:jc w:val="both"/>
        <w:rPr>
          <w:rFonts w:asciiTheme="majorHAnsi" w:hAnsiTheme="majorHAnsi" w:cstheme="majorHAnsi"/>
          <w:b/>
          <w:color w:val="44546A" w:themeColor="text2"/>
          <w:sz w:val="24"/>
          <w:lang w:val="sq-AL"/>
        </w:rPr>
      </w:pPr>
      <w:r w:rsidRPr="00A62219">
        <w:rPr>
          <w:rFonts w:asciiTheme="majorHAnsi" w:hAnsiTheme="majorHAnsi" w:cstheme="majorHAnsi"/>
          <w:b/>
          <w:color w:val="44546A" w:themeColor="text2"/>
          <w:lang w:val="sq-AL"/>
        </w:rPr>
        <w:t>Përmbledhje e përgjithshme</w:t>
      </w:r>
    </w:p>
    <w:p w14:paraId="66AFB428" w14:textId="138C4BDF" w:rsidR="009E188E" w:rsidRPr="00A62219" w:rsidRDefault="001A2CEB" w:rsidP="00407361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 xml:space="preserve">Performanca e përgjithshme e komunës në 19 fusha të matjes është </w:t>
      </w:r>
      <w:r w:rsidR="001738CC" w:rsidRPr="00A62219">
        <w:rPr>
          <w:rFonts w:asciiTheme="majorHAnsi" w:hAnsiTheme="majorHAnsi" w:cstheme="majorHAnsi"/>
          <w:lang w:val="sq-AL"/>
        </w:rPr>
        <w:t>65</w:t>
      </w:r>
      <w:r w:rsidRPr="00A62219">
        <w:rPr>
          <w:rFonts w:asciiTheme="majorHAnsi" w:hAnsiTheme="majorHAnsi" w:cstheme="majorHAnsi"/>
          <w:lang w:val="sq-AL"/>
        </w:rPr>
        <w:t xml:space="preserve">%. Fusha me performancën më të lartë është </w:t>
      </w:r>
      <w:r w:rsidR="006158D3" w:rsidRPr="00A62219">
        <w:rPr>
          <w:rFonts w:asciiTheme="majorHAnsi" w:hAnsiTheme="majorHAnsi" w:cstheme="majorHAnsi"/>
          <w:lang w:val="sq-AL"/>
        </w:rPr>
        <w:t>fusha e ku</w:t>
      </w:r>
      <w:r w:rsidR="0021769B" w:rsidRPr="00A62219">
        <w:rPr>
          <w:rFonts w:asciiTheme="majorHAnsi" w:hAnsiTheme="majorHAnsi" w:cstheme="majorHAnsi"/>
          <w:lang w:val="sq-AL"/>
        </w:rPr>
        <w:t>lturës, rinisë dhe sportit me 95</w:t>
      </w:r>
      <w:r w:rsidR="006158D3" w:rsidRPr="00A62219">
        <w:rPr>
          <w:rFonts w:asciiTheme="majorHAnsi" w:hAnsiTheme="majorHAnsi" w:cstheme="majorHAnsi"/>
          <w:lang w:val="sq-AL"/>
        </w:rPr>
        <w:t>.</w:t>
      </w:r>
      <w:r w:rsidR="0021769B" w:rsidRPr="00A62219">
        <w:rPr>
          <w:rFonts w:asciiTheme="majorHAnsi" w:hAnsiTheme="majorHAnsi" w:cstheme="majorHAnsi"/>
          <w:lang w:val="sq-AL"/>
        </w:rPr>
        <w:t>22</w:t>
      </w:r>
      <w:r w:rsidR="006158D3" w:rsidRPr="00A62219">
        <w:rPr>
          <w:rFonts w:asciiTheme="majorHAnsi" w:hAnsiTheme="majorHAnsi" w:cstheme="majorHAnsi"/>
          <w:lang w:val="sq-AL"/>
        </w:rPr>
        <w:t xml:space="preserve"> %, </w:t>
      </w:r>
      <w:r w:rsidRPr="00A62219">
        <w:rPr>
          <w:rFonts w:asciiTheme="majorHAnsi" w:hAnsiTheme="majorHAnsi" w:cstheme="majorHAnsi"/>
          <w:lang w:val="sq-AL"/>
        </w:rPr>
        <w:t xml:space="preserve">derisa fusha me performancën më të ulët është </w:t>
      </w:r>
      <w:r w:rsidR="0021769B" w:rsidRPr="00A62219">
        <w:rPr>
          <w:rFonts w:asciiTheme="majorHAnsi" w:hAnsiTheme="majorHAnsi" w:cstheme="majorHAnsi"/>
          <w:lang w:val="sq-AL"/>
        </w:rPr>
        <w:t xml:space="preserve">hapsira publike </w:t>
      </w:r>
      <w:r w:rsidRPr="00A62219">
        <w:rPr>
          <w:rFonts w:asciiTheme="majorHAnsi" w:hAnsiTheme="majorHAnsi" w:cstheme="majorHAnsi"/>
          <w:lang w:val="sq-AL"/>
        </w:rPr>
        <w:t xml:space="preserve">në vlerën prej </w:t>
      </w:r>
      <w:r w:rsidR="00407361" w:rsidRPr="00A62219">
        <w:rPr>
          <w:rFonts w:asciiTheme="majorHAnsi" w:hAnsiTheme="majorHAnsi" w:cstheme="majorHAnsi"/>
          <w:lang w:val="sq-AL"/>
        </w:rPr>
        <w:t>13</w:t>
      </w:r>
      <w:r w:rsidR="00FD1C7F" w:rsidRPr="00A62219">
        <w:rPr>
          <w:rFonts w:asciiTheme="majorHAnsi" w:hAnsiTheme="majorHAnsi" w:cstheme="majorHAnsi"/>
          <w:lang w:val="sq-AL"/>
        </w:rPr>
        <w:t>.</w:t>
      </w:r>
      <w:r w:rsidR="00407361" w:rsidRPr="00A62219">
        <w:rPr>
          <w:rFonts w:asciiTheme="majorHAnsi" w:hAnsiTheme="majorHAnsi" w:cstheme="majorHAnsi"/>
          <w:lang w:val="sq-AL"/>
        </w:rPr>
        <w:t>71</w:t>
      </w:r>
      <w:r w:rsidRPr="00A62219">
        <w:rPr>
          <w:rFonts w:asciiTheme="majorHAnsi" w:hAnsiTheme="majorHAnsi" w:cstheme="majorHAnsi"/>
          <w:lang w:val="sq-AL"/>
        </w:rPr>
        <w:t xml:space="preserve">%. Performancë e lartë është treguar edhe në </w:t>
      </w:r>
      <w:r w:rsidR="006158D3" w:rsidRPr="00A62219">
        <w:rPr>
          <w:rFonts w:asciiTheme="majorHAnsi" w:hAnsiTheme="majorHAnsi" w:cstheme="majorHAnsi"/>
          <w:lang w:val="sq-AL"/>
        </w:rPr>
        <w:t>fush</w:t>
      </w:r>
      <w:r w:rsidR="007E2793" w:rsidRPr="00A62219">
        <w:rPr>
          <w:rFonts w:asciiTheme="majorHAnsi" w:hAnsiTheme="majorHAnsi" w:cstheme="majorHAnsi"/>
          <w:lang w:val="sq-AL"/>
        </w:rPr>
        <w:t>ë</w:t>
      </w:r>
      <w:r w:rsidR="006158D3" w:rsidRPr="00A62219">
        <w:rPr>
          <w:rFonts w:asciiTheme="majorHAnsi" w:hAnsiTheme="majorHAnsi" w:cstheme="majorHAnsi"/>
          <w:lang w:val="sq-AL"/>
        </w:rPr>
        <w:t>n e menaxhi</w:t>
      </w:r>
      <w:r w:rsidR="00EC1A33" w:rsidRPr="00A62219">
        <w:rPr>
          <w:rFonts w:asciiTheme="majorHAnsi" w:hAnsiTheme="majorHAnsi" w:cstheme="majorHAnsi"/>
          <w:lang w:val="sq-AL"/>
        </w:rPr>
        <w:t xml:space="preserve">mit të fatkeqësive me </w:t>
      </w:r>
      <w:r w:rsidR="00407361" w:rsidRPr="00A62219">
        <w:rPr>
          <w:rFonts w:asciiTheme="majorHAnsi" w:hAnsiTheme="majorHAnsi" w:cstheme="majorHAnsi"/>
          <w:lang w:val="sq-AL"/>
        </w:rPr>
        <w:t>90</w:t>
      </w:r>
      <w:r w:rsidR="00EC1A33" w:rsidRPr="00A62219">
        <w:rPr>
          <w:rFonts w:asciiTheme="majorHAnsi" w:hAnsiTheme="majorHAnsi" w:cstheme="majorHAnsi"/>
          <w:lang w:val="sq-AL"/>
        </w:rPr>
        <w:t>.</w:t>
      </w:r>
      <w:r w:rsidR="00407361" w:rsidRPr="00A62219">
        <w:rPr>
          <w:rFonts w:asciiTheme="majorHAnsi" w:hAnsiTheme="majorHAnsi" w:cstheme="majorHAnsi"/>
          <w:lang w:val="sq-AL"/>
        </w:rPr>
        <w:t>48</w:t>
      </w:r>
      <w:r w:rsidR="00EC1A33" w:rsidRPr="00A62219">
        <w:rPr>
          <w:rFonts w:asciiTheme="majorHAnsi" w:hAnsiTheme="majorHAnsi" w:cstheme="majorHAnsi"/>
          <w:lang w:val="sq-AL"/>
        </w:rPr>
        <w:t>%, tr</w:t>
      </w:r>
      <w:r w:rsidR="006158D3" w:rsidRPr="00A62219">
        <w:rPr>
          <w:rFonts w:asciiTheme="majorHAnsi" w:hAnsiTheme="majorHAnsi" w:cstheme="majorHAnsi"/>
          <w:lang w:val="sq-AL"/>
        </w:rPr>
        <w:t>ansportit publik me 97.1, uji i pijsh</w:t>
      </w:r>
      <w:r w:rsidR="007E2793" w:rsidRPr="00A62219">
        <w:rPr>
          <w:rFonts w:asciiTheme="majorHAnsi" w:hAnsiTheme="majorHAnsi" w:cstheme="majorHAnsi"/>
          <w:lang w:val="sq-AL"/>
        </w:rPr>
        <w:t>ë</w:t>
      </w:r>
      <w:r w:rsidR="006158D3" w:rsidRPr="00A62219">
        <w:rPr>
          <w:rFonts w:asciiTheme="majorHAnsi" w:hAnsiTheme="majorHAnsi" w:cstheme="majorHAnsi"/>
          <w:lang w:val="sq-AL"/>
        </w:rPr>
        <w:t xml:space="preserve">m me </w:t>
      </w:r>
      <w:r w:rsidR="00EC1A33" w:rsidRPr="00A62219">
        <w:rPr>
          <w:rFonts w:asciiTheme="majorHAnsi" w:hAnsiTheme="majorHAnsi" w:cstheme="majorHAnsi"/>
          <w:lang w:val="sq-AL"/>
        </w:rPr>
        <w:t>83.5%, mbrojtja e mjedisit me 82</w:t>
      </w:r>
      <w:r w:rsidR="006158D3" w:rsidRPr="00A62219">
        <w:rPr>
          <w:rFonts w:asciiTheme="majorHAnsi" w:hAnsiTheme="majorHAnsi" w:cstheme="majorHAnsi"/>
          <w:lang w:val="sq-AL"/>
        </w:rPr>
        <w:t>.</w:t>
      </w:r>
      <w:r w:rsidR="00EC1A33" w:rsidRPr="00A62219">
        <w:rPr>
          <w:rFonts w:asciiTheme="majorHAnsi" w:hAnsiTheme="majorHAnsi" w:cstheme="majorHAnsi"/>
          <w:lang w:val="sq-AL"/>
        </w:rPr>
        <w:t>22</w:t>
      </w:r>
      <w:r w:rsidR="006158D3" w:rsidRPr="00A62219">
        <w:rPr>
          <w:rFonts w:asciiTheme="majorHAnsi" w:hAnsiTheme="majorHAnsi" w:cstheme="majorHAnsi"/>
          <w:lang w:val="sq-AL"/>
        </w:rPr>
        <w:t>%, zhvillimi ekonomik lokal me 84.58% dhe n</w:t>
      </w:r>
      <w:r w:rsidR="007E2793" w:rsidRPr="00A62219">
        <w:rPr>
          <w:rFonts w:asciiTheme="majorHAnsi" w:hAnsiTheme="majorHAnsi" w:cstheme="majorHAnsi"/>
          <w:lang w:val="sq-AL"/>
        </w:rPr>
        <w:t>ë</w:t>
      </w:r>
      <w:r w:rsidR="006158D3" w:rsidRPr="00A62219">
        <w:rPr>
          <w:rFonts w:asciiTheme="majorHAnsi" w:hAnsiTheme="majorHAnsi" w:cstheme="majorHAnsi"/>
          <w:lang w:val="sq-AL"/>
        </w:rPr>
        <w:t xml:space="preserve"> </w:t>
      </w:r>
      <w:r w:rsidRPr="00A62219">
        <w:rPr>
          <w:rFonts w:asciiTheme="majorHAnsi" w:hAnsiTheme="majorHAnsi" w:cstheme="majorHAnsi"/>
          <w:lang w:val="sq-AL"/>
        </w:rPr>
        <w:t>fush</w:t>
      </w:r>
      <w:r w:rsidR="007E2793" w:rsidRPr="00A62219">
        <w:rPr>
          <w:rFonts w:asciiTheme="majorHAnsi" w:hAnsiTheme="majorHAnsi" w:cstheme="majorHAnsi"/>
          <w:lang w:val="sq-AL"/>
        </w:rPr>
        <w:t>ë</w:t>
      </w:r>
      <w:r w:rsidR="006158D3" w:rsidRPr="00A62219">
        <w:rPr>
          <w:rFonts w:asciiTheme="majorHAnsi" w:hAnsiTheme="majorHAnsi" w:cstheme="majorHAnsi"/>
          <w:lang w:val="sq-AL"/>
        </w:rPr>
        <w:t>n</w:t>
      </w:r>
      <w:r w:rsidRPr="00A62219">
        <w:rPr>
          <w:rFonts w:asciiTheme="majorHAnsi" w:hAnsiTheme="majorHAnsi" w:cstheme="majorHAnsi"/>
          <w:lang w:val="sq-AL"/>
        </w:rPr>
        <w:t xml:space="preserve"> e  </w:t>
      </w:r>
      <w:r w:rsidR="00A12FC9" w:rsidRPr="00A62219">
        <w:rPr>
          <w:rFonts w:asciiTheme="majorHAnsi" w:hAnsiTheme="majorHAnsi" w:cstheme="majorHAnsi"/>
          <w:lang w:val="sq-AL"/>
        </w:rPr>
        <w:t>transparenc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A12FC9" w:rsidRPr="00A62219">
        <w:rPr>
          <w:rFonts w:asciiTheme="majorHAnsi" w:hAnsiTheme="majorHAnsi" w:cstheme="majorHAnsi"/>
          <w:lang w:val="sq-AL"/>
        </w:rPr>
        <w:t>s</w:t>
      </w:r>
      <w:r w:rsidRPr="00A62219">
        <w:rPr>
          <w:rFonts w:asciiTheme="majorHAnsi" w:hAnsiTheme="majorHAnsi" w:cstheme="majorHAnsi"/>
          <w:lang w:val="sq-AL"/>
        </w:rPr>
        <w:t xml:space="preserve"> me </w:t>
      </w:r>
      <w:r w:rsidR="00EC1A33" w:rsidRPr="00A62219">
        <w:rPr>
          <w:rFonts w:asciiTheme="majorHAnsi" w:hAnsiTheme="majorHAnsi" w:cstheme="majorHAnsi"/>
          <w:lang w:val="sq-AL"/>
        </w:rPr>
        <w:t>90.75</w:t>
      </w:r>
      <w:r w:rsidR="00A12FC9" w:rsidRPr="00A62219">
        <w:rPr>
          <w:rFonts w:asciiTheme="majorHAnsi" w:hAnsiTheme="majorHAnsi" w:cstheme="majorHAnsi"/>
          <w:lang w:val="sq-AL"/>
        </w:rPr>
        <w:t>%</w:t>
      </w:r>
      <w:r w:rsidR="006158D3" w:rsidRPr="00A62219">
        <w:rPr>
          <w:rFonts w:asciiTheme="majorHAnsi" w:hAnsiTheme="majorHAnsi" w:cstheme="majorHAnsi"/>
          <w:lang w:val="sq-AL"/>
        </w:rPr>
        <w:t xml:space="preserve">. </w:t>
      </w:r>
    </w:p>
    <w:p w14:paraId="6F5E092B" w14:textId="45F49C01" w:rsidR="00404A4E" w:rsidRPr="00A62219" w:rsidRDefault="00407361" w:rsidP="0088137C">
      <w:pPr>
        <w:jc w:val="both"/>
        <w:rPr>
          <w:rFonts w:asciiTheme="majorHAnsi" w:hAnsiTheme="majorHAnsi" w:cstheme="majorHAnsi"/>
          <w:b/>
          <w:lang w:val="sq-AL"/>
        </w:rPr>
      </w:pPr>
      <w:r w:rsidRPr="00A62219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5411AB3A" wp14:editId="490FC520">
            <wp:extent cx="5081588" cy="3738563"/>
            <wp:effectExtent l="0" t="0" r="508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D4341A" w14:textId="6E4942C1" w:rsidR="007909ED" w:rsidRPr="00A62219" w:rsidRDefault="00472E8D" w:rsidP="0088137C">
      <w:pPr>
        <w:jc w:val="both"/>
        <w:rPr>
          <w:rFonts w:asciiTheme="majorHAnsi" w:hAnsiTheme="majorHAnsi" w:cstheme="majorHAnsi"/>
          <w:b/>
          <w:lang w:val="sq-AL"/>
        </w:rPr>
      </w:pPr>
      <w:r w:rsidRPr="00A62219">
        <w:rPr>
          <w:rFonts w:asciiTheme="majorHAnsi" w:hAnsiTheme="majorHAnsi" w:cstheme="majorHAnsi"/>
          <w:b/>
          <w:lang w:val="sq-AL"/>
        </w:rPr>
        <w:t xml:space="preserve">Fusha 1. </w:t>
      </w:r>
      <w:r w:rsidR="00D5021F" w:rsidRPr="00A62219">
        <w:rPr>
          <w:rFonts w:asciiTheme="majorHAnsi" w:hAnsiTheme="majorHAnsi" w:cstheme="majorHAnsi"/>
          <w:b/>
          <w:lang w:val="sq-AL"/>
        </w:rPr>
        <w:t>Sh</w:t>
      </w:r>
      <w:r w:rsidR="009D6064" w:rsidRPr="00A62219">
        <w:rPr>
          <w:rFonts w:asciiTheme="majorHAnsi" w:hAnsiTheme="majorHAnsi" w:cstheme="majorHAnsi"/>
          <w:b/>
          <w:lang w:val="sq-AL"/>
        </w:rPr>
        <w:t>ë</w:t>
      </w:r>
      <w:r w:rsidR="00D5021F" w:rsidRPr="00A62219">
        <w:rPr>
          <w:rFonts w:asciiTheme="majorHAnsi" w:hAnsiTheme="majorHAnsi" w:cstheme="majorHAnsi"/>
          <w:b/>
          <w:lang w:val="sq-AL"/>
        </w:rPr>
        <w:t>rbimet Administrative</w:t>
      </w:r>
    </w:p>
    <w:p w14:paraId="568DAC0B" w14:textId="210CB8EA" w:rsidR="00DD4887" w:rsidRPr="00A62219" w:rsidRDefault="00EA1595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Performanca e p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rgjithshme n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7D01C9" w:rsidRPr="00A62219">
        <w:rPr>
          <w:rFonts w:asciiTheme="majorHAnsi" w:hAnsiTheme="majorHAnsi" w:cstheme="majorHAnsi"/>
          <w:lang w:val="sq-AL"/>
        </w:rPr>
        <w:t>75.50</w:t>
      </w:r>
      <w:r w:rsidR="009F355A" w:rsidRPr="00A62219">
        <w:rPr>
          <w:rFonts w:asciiTheme="majorHAnsi" w:hAnsiTheme="majorHAnsi" w:cstheme="majorHAnsi"/>
          <w:lang w:val="sq-AL"/>
        </w:rPr>
        <w:t>%</w:t>
      </w:r>
      <w:r w:rsidRPr="00A62219">
        <w:rPr>
          <w:rFonts w:asciiTheme="majorHAnsi" w:hAnsiTheme="majorHAnsi" w:cstheme="majorHAnsi"/>
          <w:lang w:val="sq-AL"/>
        </w:rPr>
        <w:t xml:space="preserve">, apo </w:t>
      </w:r>
      <w:r w:rsidR="007D01C9" w:rsidRPr="00A62219">
        <w:rPr>
          <w:rFonts w:asciiTheme="majorHAnsi" w:hAnsiTheme="majorHAnsi" w:cstheme="majorHAnsi"/>
          <w:lang w:val="sq-AL"/>
        </w:rPr>
        <w:t>24.5 pik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D01C9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D01C9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D01C9" w:rsidRPr="00A62219">
        <w:rPr>
          <w:rFonts w:asciiTheme="majorHAnsi" w:hAnsiTheme="majorHAnsi" w:cstheme="majorHAnsi"/>
          <w:lang w:val="sq-AL"/>
        </w:rPr>
        <w:t xml:space="preserve">rqindjes </w:t>
      </w:r>
      <w:r w:rsidRPr="00A62219">
        <w:rPr>
          <w:rFonts w:asciiTheme="majorHAnsi" w:hAnsiTheme="majorHAnsi" w:cstheme="majorHAnsi"/>
          <w:lang w:val="sq-AL"/>
        </w:rPr>
        <w:t>m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e </w:t>
      </w:r>
      <w:r w:rsidR="00A46C7C" w:rsidRPr="00A62219">
        <w:rPr>
          <w:rFonts w:asciiTheme="majorHAnsi" w:hAnsiTheme="majorHAnsi" w:cstheme="majorHAnsi"/>
          <w:lang w:val="sq-AL"/>
        </w:rPr>
        <w:t>ul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t </w:t>
      </w:r>
      <w:r w:rsidRPr="00A62219">
        <w:rPr>
          <w:rFonts w:asciiTheme="majorHAnsi" w:hAnsiTheme="majorHAnsi" w:cstheme="majorHAnsi"/>
          <w:lang w:val="sq-AL"/>
        </w:rPr>
        <w:t xml:space="preserve">se </w:t>
      </w:r>
      <w:r w:rsidR="007D01C9" w:rsidRPr="00A62219">
        <w:rPr>
          <w:rFonts w:asciiTheme="majorHAnsi" w:hAnsiTheme="majorHAnsi" w:cstheme="majorHAnsi"/>
          <w:lang w:val="sq-AL"/>
        </w:rPr>
        <w:t>performanca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vitit 2018, ku komuna kishte</w:t>
      </w:r>
      <w:r w:rsidR="007D01C9" w:rsidRPr="00A62219">
        <w:rPr>
          <w:rFonts w:asciiTheme="majorHAnsi" w:hAnsiTheme="majorHAnsi" w:cstheme="majorHAnsi"/>
          <w:lang w:val="sq-AL"/>
        </w:rPr>
        <w:t xml:space="preserve"> rezultat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D01C9" w:rsidRPr="00A62219">
        <w:rPr>
          <w:rFonts w:asciiTheme="majorHAnsi" w:hAnsiTheme="majorHAnsi" w:cstheme="majorHAnsi"/>
          <w:lang w:val="sq-AL"/>
        </w:rPr>
        <w:t xml:space="preserve"> fush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D01C9" w:rsidRPr="00A62219">
        <w:rPr>
          <w:rFonts w:asciiTheme="majorHAnsi" w:hAnsiTheme="majorHAnsi" w:cstheme="majorHAnsi"/>
          <w:lang w:val="sq-AL"/>
        </w:rPr>
        <w:t>s me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7D01C9" w:rsidRPr="00A62219">
        <w:rPr>
          <w:rFonts w:asciiTheme="majorHAnsi" w:hAnsiTheme="majorHAnsi" w:cstheme="majorHAnsi"/>
          <w:lang w:val="sq-AL"/>
        </w:rPr>
        <w:t>100</w:t>
      </w:r>
      <w:r w:rsidR="00A46C7C" w:rsidRPr="00A62219">
        <w:rPr>
          <w:rFonts w:asciiTheme="majorHAnsi" w:hAnsiTheme="majorHAnsi" w:cstheme="majorHAnsi"/>
          <w:lang w:val="sq-AL"/>
        </w:rPr>
        <w:t>%</w:t>
      </w:r>
      <w:r w:rsidR="003B1431" w:rsidRPr="00A62219">
        <w:rPr>
          <w:rFonts w:asciiTheme="majorHAnsi" w:hAnsiTheme="majorHAnsi" w:cstheme="majorHAnsi"/>
          <w:lang w:val="sq-AL"/>
        </w:rPr>
        <w:t xml:space="preserve">. </w:t>
      </w:r>
      <w:r w:rsidR="00A46C7C" w:rsidRPr="00A62219">
        <w:rPr>
          <w:rFonts w:asciiTheme="majorHAnsi" w:hAnsiTheme="majorHAnsi" w:cstheme="majorHAnsi"/>
          <w:lang w:val="sq-AL"/>
        </w:rPr>
        <w:t>Ndon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>se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 vitin 2018, fusha kishte 2 tregues, pasi 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 vitin 2019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 shtuar treguesi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>r matjen e ofrimit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 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>rbimeve administrative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 form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46C7C" w:rsidRPr="00A62219">
        <w:rPr>
          <w:rFonts w:asciiTheme="majorHAnsi" w:hAnsiTheme="majorHAnsi" w:cstheme="majorHAnsi"/>
          <w:lang w:val="sq-AL"/>
        </w:rPr>
        <w:t xml:space="preserve"> elektronike. </w:t>
      </w:r>
      <w:r w:rsidR="003B1431" w:rsidRPr="00A62219">
        <w:rPr>
          <w:rFonts w:asciiTheme="majorHAnsi" w:hAnsiTheme="majorHAnsi" w:cstheme="majorHAnsi"/>
          <w:lang w:val="sq-AL"/>
        </w:rPr>
        <w:t>Gjat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peri</w:t>
      </w:r>
      <w:r w:rsidR="00D00E2D" w:rsidRPr="00A62219">
        <w:rPr>
          <w:rFonts w:asciiTheme="majorHAnsi" w:hAnsiTheme="majorHAnsi" w:cstheme="majorHAnsi"/>
          <w:lang w:val="sq-AL"/>
        </w:rPr>
        <w:t>u</w:t>
      </w:r>
      <w:r w:rsidR="003B1431" w:rsidRPr="00A62219">
        <w:rPr>
          <w:rFonts w:asciiTheme="majorHAnsi" w:hAnsiTheme="majorHAnsi" w:cstheme="majorHAnsi"/>
          <w:lang w:val="sq-AL"/>
        </w:rPr>
        <w:t>dh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>s s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vitit 2019, Komuna ka pranuar gjithsej </w:t>
      </w:r>
      <w:r w:rsidR="007D01C9" w:rsidRPr="00A62219">
        <w:rPr>
          <w:rFonts w:asciiTheme="majorHAnsi" w:hAnsiTheme="majorHAnsi" w:cstheme="majorHAnsi"/>
          <w:lang w:val="sq-AL"/>
        </w:rPr>
        <w:t>35,296</w:t>
      </w:r>
      <w:r w:rsidR="003B1431" w:rsidRPr="00A62219">
        <w:rPr>
          <w:rFonts w:asciiTheme="majorHAnsi" w:hAnsiTheme="majorHAnsi" w:cstheme="majorHAnsi"/>
          <w:lang w:val="sq-AL"/>
        </w:rPr>
        <w:t xml:space="preserve"> k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>rkesa n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procedur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administrative 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parashtruara nga qytetar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>t, prej 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cilave </w:t>
      </w:r>
      <w:r w:rsidR="007D01C9" w:rsidRPr="00A62219">
        <w:rPr>
          <w:rFonts w:asciiTheme="majorHAnsi" w:hAnsiTheme="majorHAnsi" w:cstheme="majorHAnsi"/>
          <w:lang w:val="sq-AL"/>
        </w:rPr>
        <w:t>34,065</w:t>
      </w:r>
      <w:r w:rsidR="003B1431" w:rsidRPr="00A62219">
        <w:rPr>
          <w:rFonts w:asciiTheme="majorHAnsi" w:hAnsiTheme="majorHAnsi" w:cstheme="majorHAnsi"/>
          <w:lang w:val="sq-AL"/>
        </w:rPr>
        <w:t xml:space="preserve"> jan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shqyrtuar apo </w:t>
      </w:r>
      <w:r w:rsidR="009F355A" w:rsidRPr="00A62219">
        <w:rPr>
          <w:rFonts w:asciiTheme="majorHAnsi" w:hAnsiTheme="majorHAnsi" w:cstheme="majorHAnsi"/>
          <w:lang w:val="sq-AL"/>
        </w:rPr>
        <w:t>9</w:t>
      </w:r>
      <w:r w:rsidR="007D01C9" w:rsidRPr="00A62219">
        <w:rPr>
          <w:rFonts w:asciiTheme="majorHAnsi" w:hAnsiTheme="majorHAnsi" w:cstheme="majorHAnsi"/>
          <w:lang w:val="sq-AL"/>
        </w:rPr>
        <w:t>6</w:t>
      </w:r>
      <w:r w:rsidR="009F355A" w:rsidRPr="00A62219">
        <w:rPr>
          <w:rFonts w:asciiTheme="majorHAnsi" w:hAnsiTheme="majorHAnsi" w:cstheme="majorHAnsi"/>
          <w:lang w:val="sq-AL"/>
        </w:rPr>
        <w:t>.5</w:t>
      </w:r>
      <w:r w:rsidR="003B1431" w:rsidRPr="00A62219">
        <w:rPr>
          <w:rFonts w:asciiTheme="majorHAnsi" w:hAnsiTheme="majorHAnsi" w:cstheme="majorHAnsi"/>
          <w:lang w:val="sq-AL"/>
        </w:rPr>
        <w:t xml:space="preserve">%, kurse </w:t>
      </w:r>
      <w:r w:rsidR="007D01C9" w:rsidRPr="00A62219">
        <w:rPr>
          <w:rFonts w:asciiTheme="majorHAnsi" w:hAnsiTheme="majorHAnsi" w:cstheme="majorHAnsi"/>
          <w:lang w:val="sq-AL"/>
        </w:rPr>
        <w:t>4</w:t>
      </w:r>
      <w:r w:rsidR="009F355A" w:rsidRPr="00A62219">
        <w:rPr>
          <w:rFonts w:asciiTheme="majorHAnsi" w:hAnsiTheme="majorHAnsi" w:cstheme="majorHAnsi"/>
          <w:lang w:val="sq-AL"/>
        </w:rPr>
        <w:t>.5</w:t>
      </w:r>
      <w:r w:rsidR="003B1431" w:rsidRPr="00A62219">
        <w:rPr>
          <w:rFonts w:asciiTheme="majorHAnsi" w:hAnsiTheme="majorHAnsi" w:cstheme="majorHAnsi"/>
          <w:lang w:val="sq-AL"/>
        </w:rPr>
        <w:t>% e k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>rkesave nuk jan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shqyrtuar, apo kan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mbetur n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proces 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shqyrtimit. K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>rkesat e parashtruara p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>r 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cilat ka pasur proces t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shqyrtimit</w:t>
      </w:r>
      <w:r w:rsidR="005B64AA" w:rsidRPr="00A62219">
        <w:rPr>
          <w:rFonts w:asciiTheme="majorHAnsi" w:hAnsiTheme="majorHAnsi" w:cstheme="majorHAnsi"/>
          <w:lang w:val="sq-AL"/>
        </w:rPr>
        <w:t xml:space="preserve"> administrativ</w:t>
      </w:r>
      <w:r w:rsidR="003B1431" w:rsidRPr="00A62219">
        <w:rPr>
          <w:rFonts w:asciiTheme="majorHAnsi" w:hAnsiTheme="majorHAnsi" w:cstheme="majorHAnsi"/>
          <w:lang w:val="sq-AL"/>
        </w:rPr>
        <w:t>, kan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 p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>rfunduar brenda afatit ligjor. Komuna ka raportuar p</w:t>
      </w:r>
      <w:r w:rsidR="009D6064" w:rsidRPr="00A62219">
        <w:rPr>
          <w:rFonts w:asciiTheme="majorHAnsi" w:hAnsiTheme="majorHAnsi" w:cstheme="majorHAnsi"/>
          <w:lang w:val="sq-AL"/>
        </w:rPr>
        <w:t>ë</w:t>
      </w:r>
      <w:r w:rsidR="003B1431" w:rsidRPr="00A62219">
        <w:rPr>
          <w:rFonts w:asciiTheme="majorHAnsi" w:hAnsiTheme="majorHAnsi" w:cstheme="majorHAnsi"/>
          <w:lang w:val="sq-AL"/>
        </w:rPr>
        <w:t xml:space="preserve">r </w:t>
      </w:r>
      <w:r w:rsidR="009F355A" w:rsidRPr="00A62219">
        <w:rPr>
          <w:rFonts w:asciiTheme="majorHAnsi" w:hAnsiTheme="majorHAnsi" w:cstheme="majorHAnsi"/>
          <w:lang w:val="sq-AL"/>
        </w:rPr>
        <w:t>ofrimin e 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>rbimeve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>r qytetar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>r 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>shimin e dokumenteve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rmes e-kioskut, i cili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>ruruar 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 dat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n </w:t>
      </w:r>
      <w:r w:rsidR="00C93FA4" w:rsidRPr="00A62219">
        <w:rPr>
          <w:rFonts w:asciiTheme="majorHAnsi" w:hAnsiTheme="majorHAnsi" w:cstheme="majorHAnsi"/>
          <w:lang w:val="sq-AL"/>
        </w:rPr>
        <w:t>17/09/2018</w:t>
      </w:r>
      <w:r w:rsidR="009F355A" w:rsidRPr="00A62219">
        <w:rPr>
          <w:rFonts w:asciiTheme="majorHAnsi" w:hAnsiTheme="majorHAnsi" w:cstheme="majorHAnsi"/>
          <w:lang w:val="sq-AL"/>
        </w:rPr>
        <w:t xml:space="preserve"> sipas njoftimit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 faqen e internetit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F355A" w:rsidRPr="00A62219">
        <w:rPr>
          <w:rFonts w:asciiTheme="majorHAnsi" w:hAnsiTheme="majorHAnsi" w:cstheme="majorHAnsi"/>
          <w:lang w:val="sq-AL"/>
        </w:rPr>
        <w:t xml:space="preserve">s.  </w:t>
      </w:r>
      <w:r w:rsidR="00C93FA4" w:rsidRPr="00A62219">
        <w:rPr>
          <w:rFonts w:asciiTheme="majorHAnsi" w:hAnsiTheme="majorHAnsi" w:cstheme="majorHAnsi"/>
          <w:lang w:val="sq-AL"/>
        </w:rPr>
        <w:t>Performanca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 xml:space="preserve"> ofrimin e 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>rbimeve administrative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>r qytetar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>rmes formave elektronike rezulton me 30%, ku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 xml:space="preserve"> specifikuar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>rkesa elektronike e certifikatave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 xml:space="preserve"> lindjes, certifikatave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 xml:space="preserve"> martes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>s, dhe certifikatave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 xml:space="preserve"> shtet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>sis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93FA4" w:rsidRPr="00A62219">
        <w:rPr>
          <w:rFonts w:asciiTheme="majorHAnsi" w:hAnsiTheme="majorHAnsi" w:cstheme="majorHAnsi"/>
          <w:lang w:val="sq-AL"/>
        </w:rPr>
        <w:t xml:space="preserve">. </w:t>
      </w:r>
    </w:p>
    <w:p w14:paraId="7920FFCA" w14:textId="0CD43D3F" w:rsidR="007A5E6E" w:rsidRPr="00A62219" w:rsidRDefault="00472E8D" w:rsidP="0088137C">
      <w:pPr>
        <w:jc w:val="both"/>
        <w:rPr>
          <w:rFonts w:asciiTheme="majorHAnsi" w:hAnsiTheme="majorHAnsi" w:cstheme="majorHAnsi"/>
          <w:b/>
          <w:lang w:val="sq-AL"/>
        </w:rPr>
      </w:pPr>
      <w:r w:rsidRPr="00A62219">
        <w:rPr>
          <w:rFonts w:asciiTheme="majorHAnsi" w:hAnsiTheme="majorHAnsi" w:cstheme="majorHAnsi"/>
          <w:b/>
          <w:lang w:val="sq-AL"/>
        </w:rPr>
        <w:t xml:space="preserve">Fusha 2. </w:t>
      </w:r>
      <w:r w:rsidR="007A5E6E" w:rsidRPr="00A62219">
        <w:rPr>
          <w:rFonts w:asciiTheme="majorHAnsi" w:hAnsiTheme="majorHAnsi" w:cstheme="majorHAnsi"/>
          <w:b/>
          <w:lang w:val="sq-AL"/>
        </w:rPr>
        <w:t>Transparenca komunale</w:t>
      </w:r>
    </w:p>
    <w:p w14:paraId="478AAA30" w14:textId="59A07DD0" w:rsidR="007C07D6" w:rsidRPr="00A62219" w:rsidRDefault="002273AC" w:rsidP="00A818C9">
      <w:pPr>
        <w:tabs>
          <w:tab w:val="left" w:pos="2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</w:t>
      </w:r>
      <w:r w:rsidR="007A5E6E" w:rsidRPr="00A62219">
        <w:rPr>
          <w:rFonts w:asciiTheme="majorHAnsi" w:hAnsiTheme="majorHAnsi" w:cstheme="majorHAnsi"/>
          <w:lang w:val="sq-AL"/>
        </w:rPr>
        <w:t>erformanca e p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7A5E6E" w:rsidRPr="00A62219">
        <w:rPr>
          <w:rFonts w:asciiTheme="majorHAnsi" w:hAnsiTheme="majorHAnsi" w:cstheme="majorHAnsi"/>
          <w:lang w:val="sq-AL"/>
        </w:rPr>
        <w:t>rgjithshme n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7A5E6E" w:rsidRPr="00A62219">
        <w:rPr>
          <w:rFonts w:asciiTheme="majorHAnsi" w:hAnsiTheme="majorHAnsi" w:cstheme="majorHAnsi"/>
          <w:lang w:val="sq-AL"/>
        </w:rPr>
        <w:t xml:space="preserve"> fush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7A5E6E" w:rsidRPr="00A62219">
        <w:rPr>
          <w:rFonts w:asciiTheme="majorHAnsi" w:hAnsiTheme="majorHAnsi" w:cstheme="majorHAnsi"/>
          <w:lang w:val="sq-AL"/>
        </w:rPr>
        <w:t>n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7A5E6E" w:rsidRPr="00A62219">
        <w:rPr>
          <w:rFonts w:asciiTheme="majorHAnsi" w:hAnsiTheme="majorHAnsi" w:cstheme="majorHAnsi"/>
          <w:lang w:val="sq-AL"/>
        </w:rPr>
        <w:t>e transparenc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7A5E6E" w:rsidRPr="00A62219">
        <w:rPr>
          <w:rFonts w:asciiTheme="majorHAnsi" w:hAnsiTheme="majorHAnsi" w:cstheme="majorHAnsi"/>
          <w:lang w:val="sq-AL"/>
        </w:rPr>
        <w:t xml:space="preserve">s 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7A5E6E" w:rsidRPr="00A62219">
        <w:rPr>
          <w:rFonts w:asciiTheme="majorHAnsi" w:hAnsiTheme="majorHAnsi" w:cstheme="majorHAnsi"/>
          <w:lang w:val="sq-AL"/>
        </w:rPr>
        <w:t>sht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7A5E6E" w:rsidRPr="00A62219">
        <w:rPr>
          <w:rFonts w:asciiTheme="majorHAnsi" w:hAnsiTheme="majorHAnsi" w:cstheme="majorHAnsi"/>
          <w:lang w:val="sq-AL"/>
        </w:rPr>
        <w:t xml:space="preserve"> </w:t>
      </w:r>
      <w:r w:rsidR="00B046B4" w:rsidRPr="00A62219">
        <w:rPr>
          <w:rFonts w:asciiTheme="majorHAnsi" w:hAnsiTheme="majorHAnsi" w:cstheme="majorHAnsi"/>
          <w:lang w:val="sq-AL"/>
        </w:rPr>
        <w:t>90.75</w:t>
      </w:r>
      <w:r w:rsidR="007A5E6E" w:rsidRPr="00A62219">
        <w:rPr>
          <w:rFonts w:asciiTheme="majorHAnsi" w:hAnsiTheme="majorHAnsi" w:cstheme="majorHAnsi"/>
          <w:lang w:val="sq-AL"/>
        </w:rPr>
        <w:t xml:space="preserve">%. </w:t>
      </w:r>
      <w:r w:rsidRPr="00A62219">
        <w:rPr>
          <w:rFonts w:asciiTheme="majorHAnsi" w:hAnsiTheme="majorHAnsi" w:cstheme="majorHAnsi"/>
          <w:lang w:val="sq-AL"/>
        </w:rPr>
        <w:t>P</w:t>
      </w:r>
      <w:r w:rsidR="00FD459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dallim nga periudha e nj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jt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e vitit 2018 sa kishte </w:t>
      </w:r>
      <w:r w:rsidR="00866F03" w:rsidRPr="00A62219">
        <w:rPr>
          <w:rFonts w:asciiTheme="majorHAnsi" w:hAnsiTheme="majorHAnsi" w:cstheme="majorHAnsi"/>
          <w:lang w:val="sq-AL"/>
        </w:rPr>
        <w:t>78.13%</w:t>
      </w:r>
      <w:r w:rsidRPr="00A62219">
        <w:rPr>
          <w:rFonts w:asciiTheme="majorHAnsi" w:hAnsiTheme="majorHAnsi" w:cstheme="majorHAnsi"/>
          <w:lang w:val="sq-AL"/>
        </w:rPr>
        <w:t>, gjatë vitit 2019 komuna ka sh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nuar </w:t>
      </w:r>
      <w:r w:rsidR="00866F03" w:rsidRPr="00A62219">
        <w:rPr>
          <w:rFonts w:asciiTheme="majorHAnsi" w:hAnsiTheme="majorHAnsi" w:cstheme="majorHAnsi"/>
          <w:lang w:val="sq-AL"/>
        </w:rPr>
        <w:t>ngritje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performanc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n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Pr="00A62219">
        <w:rPr>
          <w:rFonts w:asciiTheme="majorHAnsi" w:hAnsiTheme="majorHAnsi" w:cstheme="majorHAnsi"/>
          <w:lang w:val="sq-AL"/>
        </w:rPr>
        <w:lastRenderedPageBreak/>
        <w:t xml:space="preserve">për </w:t>
      </w:r>
      <w:r w:rsidR="00866F03" w:rsidRPr="00A62219">
        <w:rPr>
          <w:rFonts w:asciiTheme="majorHAnsi" w:hAnsiTheme="majorHAnsi" w:cstheme="majorHAnsi"/>
          <w:lang w:val="sq-AL"/>
        </w:rPr>
        <w:t>8.66 pik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66F03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66F03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66F03" w:rsidRPr="00A62219">
        <w:rPr>
          <w:rFonts w:asciiTheme="majorHAnsi" w:hAnsiTheme="majorHAnsi" w:cstheme="majorHAnsi"/>
          <w:lang w:val="sq-AL"/>
        </w:rPr>
        <w:t>rqindjes</w:t>
      </w:r>
      <w:r w:rsidR="007C07D6" w:rsidRPr="00A62219">
        <w:rPr>
          <w:rFonts w:asciiTheme="majorHAnsi" w:hAnsiTheme="majorHAnsi" w:cstheme="majorHAnsi"/>
          <w:lang w:val="sq-AL"/>
        </w:rPr>
        <w:t xml:space="preserve"> ndon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>se ka ndryshim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 xml:space="preserve"> struktur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>n e treguesve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>n e transparenc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>s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 xml:space="preserve"> mes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 xml:space="preserve"> formatit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C07D6" w:rsidRPr="00A62219">
        <w:rPr>
          <w:rFonts w:asciiTheme="majorHAnsi" w:hAnsiTheme="majorHAnsi" w:cstheme="majorHAnsi"/>
          <w:lang w:val="sq-AL"/>
        </w:rPr>
        <w:t xml:space="preserve"> vitit 2018 dhe atij 2019. </w:t>
      </w:r>
    </w:p>
    <w:p w14:paraId="0201D628" w14:textId="014B4E4A" w:rsidR="001A5711" w:rsidRPr="00A62219" w:rsidRDefault="009A7BDA" w:rsidP="00A818C9">
      <w:pPr>
        <w:tabs>
          <w:tab w:val="left" w:pos="2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nat e raportuara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treguesit e fush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Transparenc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komunale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verifikuar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rmes referencave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na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 e 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shmive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vlerat e raportuara,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rkat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sisht shqyrtimit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materialeve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publikuara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uebfaqen e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si dhe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raportin e transparenc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pregaditur nga MAPL.</w:t>
      </w:r>
    </w:p>
    <w:p w14:paraId="1B81740E" w14:textId="656A3B48" w:rsidR="001A5711" w:rsidRPr="00A62219" w:rsidRDefault="001A5711" w:rsidP="00A818C9">
      <w:pPr>
        <w:tabs>
          <w:tab w:val="left" w:pos="2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treguesve, komuna ka pasur performanc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plot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publikimin </w:t>
      </w:r>
      <w:r w:rsidR="00CA4DCD" w:rsidRPr="00A62219">
        <w:rPr>
          <w:rFonts w:asciiTheme="majorHAnsi" w:hAnsiTheme="majorHAnsi" w:cstheme="majorHAnsi"/>
          <w:lang w:val="sq-AL"/>
        </w:rPr>
        <w:t>njoftimeve dhe procesverbaleve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CA4DCD" w:rsidRPr="00A62219">
        <w:rPr>
          <w:rFonts w:asciiTheme="majorHAnsi" w:hAnsiTheme="majorHAnsi" w:cstheme="majorHAnsi"/>
          <w:lang w:val="sq-AL"/>
        </w:rPr>
        <w:t>r mbledhje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CA4DCD" w:rsidRPr="00A62219">
        <w:rPr>
          <w:rFonts w:asciiTheme="majorHAnsi" w:hAnsiTheme="majorHAnsi" w:cstheme="majorHAnsi"/>
          <w:lang w:val="sq-AL"/>
        </w:rPr>
        <w:t xml:space="preserve"> kuvendit</w:t>
      </w:r>
      <w:r w:rsidR="007C0810" w:rsidRPr="00A62219">
        <w:rPr>
          <w:rFonts w:asciiTheme="majorHAnsi" w:hAnsiTheme="majorHAnsi" w:cstheme="majorHAnsi"/>
          <w:lang w:val="sq-AL"/>
        </w:rPr>
        <w:t>. Performanc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e plot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treguar edhe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publikimin e dokumenteve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prokurimit publik dhe kontratave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>nshkruara, si dhe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publikimin e akteve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7C0810" w:rsidRPr="00A62219">
        <w:rPr>
          <w:rFonts w:asciiTheme="majorHAnsi" w:hAnsiTheme="majorHAnsi" w:cstheme="majorHAnsi"/>
          <w:lang w:val="sq-AL"/>
        </w:rPr>
        <w:t xml:space="preserve"> miratuara nga kuvendi i komun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A75AA" w:rsidRPr="00A62219">
        <w:rPr>
          <w:rFonts w:asciiTheme="majorHAnsi" w:hAnsiTheme="majorHAnsi" w:cstheme="majorHAnsi"/>
          <w:lang w:val="sq-AL"/>
        </w:rPr>
        <w:t>s, dhe akteve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A75AA" w:rsidRPr="00A62219">
        <w:rPr>
          <w:rFonts w:asciiTheme="majorHAnsi" w:hAnsiTheme="majorHAnsi" w:cstheme="majorHAnsi"/>
          <w:lang w:val="sq-AL"/>
        </w:rPr>
        <w:t xml:space="preserve"> miratuara nga kryetari i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A75AA" w:rsidRPr="00A62219">
        <w:rPr>
          <w:rFonts w:asciiTheme="majorHAnsi" w:hAnsiTheme="majorHAnsi" w:cstheme="majorHAnsi"/>
          <w:lang w:val="sq-AL"/>
        </w:rPr>
        <w:t xml:space="preserve">s. </w:t>
      </w:r>
      <w:r w:rsidR="007C0810" w:rsidRPr="00A62219">
        <w:rPr>
          <w:rFonts w:asciiTheme="majorHAnsi" w:hAnsiTheme="majorHAnsi" w:cstheme="majorHAnsi"/>
          <w:lang w:val="sq-AL"/>
        </w:rPr>
        <w:t xml:space="preserve"> </w:t>
      </w:r>
    </w:p>
    <w:p w14:paraId="5C7F658B" w14:textId="7CBC81C2" w:rsidR="007C0810" w:rsidRPr="00A62219" w:rsidRDefault="007C0810" w:rsidP="00A818C9">
      <w:pPr>
        <w:tabs>
          <w:tab w:val="left" w:pos="2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Sa u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rket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gjeturave</w:t>
      </w:r>
      <w:r w:rsidR="00C03D33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>r treguesin 2.1.3</w:t>
      </w:r>
      <w:r w:rsidRPr="00A62219">
        <w:rPr>
          <w:rFonts w:asciiTheme="majorHAnsi" w:hAnsiTheme="majorHAnsi" w:cstheme="majorHAnsi"/>
          <w:lang w:val="sq-AL"/>
        </w:rPr>
        <w:t>, g</w:t>
      </w:r>
      <w:r w:rsidR="00412B76" w:rsidRPr="00A62219">
        <w:rPr>
          <w:rFonts w:asciiTheme="majorHAnsi" w:hAnsiTheme="majorHAnsi" w:cstheme="majorHAnsi"/>
          <w:lang w:val="sq-AL"/>
        </w:rPr>
        <w:t>jat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412B76" w:rsidRPr="00A62219">
        <w:rPr>
          <w:rFonts w:asciiTheme="majorHAnsi" w:hAnsiTheme="majorHAnsi" w:cstheme="majorHAnsi"/>
          <w:lang w:val="sq-AL"/>
        </w:rPr>
        <w:t xml:space="preserve"> verifikimit t</w:t>
      </w:r>
      <w:r w:rsidR="00A818C9" w:rsidRPr="00A62219">
        <w:rPr>
          <w:rFonts w:asciiTheme="majorHAnsi" w:hAnsiTheme="majorHAnsi" w:cstheme="majorHAnsi"/>
          <w:lang w:val="sq-AL"/>
        </w:rPr>
        <w:t>ë</w:t>
      </w:r>
      <w:r w:rsidR="00412B76" w:rsidRPr="00A62219">
        <w:rPr>
          <w:rFonts w:asciiTheme="majorHAnsi" w:hAnsiTheme="majorHAnsi" w:cstheme="majorHAnsi"/>
          <w:lang w:val="sq-AL"/>
        </w:rPr>
        <w:t xml:space="preserve"> ueb-faqeve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konstatuar se komuna nuk </w:t>
      </w:r>
      <w:r w:rsidR="00754D16" w:rsidRPr="00A62219">
        <w:rPr>
          <w:rFonts w:asciiTheme="majorHAnsi" w:hAnsiTheme="majorHAnsi" w:cstheme="majorHAnsi"/>
          <w:lang w:val="sq-AL"/>
        </w:rPr>
        <w:t>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54D16" w:rsidRPr="00A62219">
        <w:rPr>
          <w:rFonts w:asciiTheme="majorHAnsi" w:hAnsiTheme="majorHAnsi" w:cstheme="majorHAnsi"/>
          <w:lang w:val="sq-AL"/>
        </w:rPr>
        <w:t>rmbush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54D16" w:rsidRPr="00A62219">
        <w:rPr>
          <w:rFonts w:asciiTheme="majorHAnsi" w:hAnsiTheme="majorHAnsi" w:cstheme="majorHAnsi"/>
          <w:lang w:val="sq-AL"/>
        </w:rPr>
        <w:t xml:space="preserve"> kriterin “informata në formë të tabelës lidhur me të gjitha lejet dhe licencat ekzistuese që janë lëshuar, pezulluar ose revokuar nga institucioni publik”</w:t>
      </w:r>
      <w:r w:rsidRPr="00A62219">
        <w:rPr>
          <w:rFonts w:asciiTheme="majorHAnsi" w:hAnsiTheme="majorHAnsi" w:cstheme="majorHAnsi"/>
          <w:lang w:val="sq-AL"/>
        </w:rPr>
        <w:t xml:space="preserve">, duke </w:t>
      </w:r>
      <w:r w:rsidR="00754D16" w:rsidRPr="00A62219">
        <w:rPr>
          <w:rFonts w:asciiTheme="majorHAnsi" w:hAnsiTheme="majorHAnsi" w:cstheme="majorHAnsi"/>
          <w:lang w:val="sq-AL"/>
        </w:rPr>
        <w:t>duke paraqitur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54D16" w:rsidRPr="00A62219">
        <w:rPr>
          <w:rFonts w:asciiTheme="majorHAnsi" w:hAnsiTheme="majorHAnsi" w:cstheme="majorHAnsi"/>
          <w:lang w:val="sq-AL"/>
        </w:rPr>
        <w:t>shtu sakt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54D16" w:rsidRPr="00A62219">
        <w:rPr>
          <w:rFonts w:asciiTheme="majorHAnsi" w:hAnsiTheme="majorHAnsi" w:cstheme="majorHAnsi"/>
          <w:lang w:val="sq-AL"/>
        </w:rPr>
        <w:t xml:space="preserve">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54D16" w:rsidRPr="00A62219">
        <w:rPr>
          <w:rFonts w:asciiTheme="majorHAnsi" w:hAnsiTheme="majorHAnsi" w:cstheme="majorHAnsi"/>
          <w:lang w:val="sq-AL"/>
        </w:rPr>
        <w:t xml:space="preserve">n e raportuar me 87.5%. </w:t>
      </w:r>
      <w:r w:rsidR="007C07D6" w:rsidRPr="00A62219">
        <w:rPr>
          <w:rFonts w:asciiTheme="majorHAnsi" w:hAnsiTheme="majorHAnsi" w:cstheme="majorHAnsi"/>
          <w:lang w:val="sq-AL"/>
        </w:rPr>
        <w:t xml:space="preserve"> .</w:t>
      </w:r>
    </w:p>
    <w:p w14:paraId="0B63A7ED" w14:textId="09567DFE" w:rsidR="00C03D33" w:rsidRPr="00A62219" w:rsidRDefault="00D614D4" w:rsidP="00C03D33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treguesit 2.2.1 dhe 2.2.2 j</w:t>
      </w:r>
      <w:r w:rsidR="00C03D33" w:rsidRPr="00A62219">
        <w:rPr>
          <w:rFonts w:asciiTheme="majorHAnsi" w:hAnsiTheme="majorHAnsi" w:cstheme="majorHAnsi"/>
          <w:lang w:val="sq-AL"/>
        </w:rPr>
        <w:t>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 xml:space="preserve"> verfikuar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 xml:space="preserve"> faqen e internetit dhe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 xml:space="preserve"> gjetur publikime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>r dokumente si: Korniza Afatmesme Buxhetore;. Plani vjetor buxhetor; Lista e investimeve kapitale; Raportet 3 mujore financiare; Raporti Përfundimtar financiar</w:t>
      </w:r>
      <w:r w:rsidR="00D00E2D" w:rsidRPr="00A62219">
        <w:rPr>
          <w:rFonts w:asciiTheme="majorHAnsi" w:hAnsiTheme="majorHAnsi" w:cstheme="majorHAnsi"/>
          <w:lang w:val="sq-AL"/>
        </w:rPr>
        <w:t>, dhe a</w:t>
      </w:r>
      <w:r w:rsidR="00C03D33" w:rsidRPr="00A62219">
        <w:rPr>
          <w:rFonts w:asciiTheme="majorHAnsi" w:hAnsiTheme="majorHAnsi" w:cstheme="majorHAnsi"/>
          <w:lang w:val="sq-AL"/>
        </w:rPr>
        <w:t xml:space="preserve">ndaj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 xml:space="preserve"> miratuar raportimi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03D33" w:rsidRPr="00A62219">
        <w:rPr>
          <w:rFonts w:asciiTheme="majorHAnsi" w:hAnsiTheme="majorHAnsi" w:cstheme="majorHAnsi"/>
          <w:lang w:val="sq-AL"/>
        </w:rPr>
        <w:t>r tregues.</w:t>
      </w:r>
    </w:p>
    <w:p w14:paraId="1F1B9AF4" w14:textId="67CA3C57" w:rsidR="00C03D33" w:rsidRPr="00A62219" w:rsidRDefault="00C03D33" w:rsidP="00A818C9">
      <w:pPr>
        <w:tabs>
          <w:tab w:val="left" w:pos="2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lang w:val="sq-AL"/>
        </w:rPr>
      </w:pPr>
    </w:p>
    <w:p w14:paraId="38C56724" w14:textId="5EFF132C" w:rsidR="00435EDF" w:rsidRPr="00A62219" w:rsidRDefault="00472E8D" w:rsidP="00435EDF">
      <w:pPr>
        <w:jc w:val="both"/>
        <w:rPr>
          <w:rFonts w:asciiTheme="majorHAnsi" w:hAnsiTheme="majorHAnsi" w:cstheme="majorHAnsi"/>
          <w:b/>
          <w:lang w:val="sq-AL"/>
        </w:rPr>
      </w:pPr>
      <w:r w:rsidRPr="00A62219">
        <w:rPr>
          <w:rFonts w:asciiTheme="majorHAnsi" w:hAnsiTheme="majorHAnsi" w:cstheme="majorHAnsi"/>
          <w:b/>
          <w:lang w:val="sq-AL"/>
        </w:rPr>
        <w:t xml:space="preserve">Fusha 3. </w:t>
      </w:r>
      <w:r w:rsidR="00435EDF" w:rsidRPr="00A62219">
        <w:rPr>
          <w:rFonts w:asciiTheme="majorHAnsi" w:hAnsiTheme="majorHAnsi" w:cstheme="majorHAnsi"/>
          <w:b/>
          <w:lang w:val="sq-AL"/>
        </w:rPr>
        <w:t>P</w:t>
      </w:r>
      <w:r w:rsidR="00AB4D5E" w:rsidRPr="00A62219">
        <w:rPr>
          <w:rFonts w:asciiTheme="majorHAnsi" w:hAnsiTheme="majorHAnsi" w:cstheme="majorHAnsi"/>
          <w:b/>
          <w:lang w:val="sq-AL"/>
        </w:rPr>
        <w:t>ë</w:t>
      </w:r>
      <w:r w:rsidR="00435EDF" w:rsidRPr="00A62219">
        <w:rPr>
          <w:rFonts w:asciiTheme="majorHAnsi" w:hAnsiTheme="majorHAnsi" w:cstheme="majorHAnsi"/>
          <w:b/>
          <w:lang w:val="sq-AL"/>
        </w:rPr>
        <w:t>rgjegjshm</w:t>
      </w:r>
      <w:r w:rsidR="00AB4D5E" w:rsidRPr="00A62219">
        <w:rPr>
          <w:rFonts w:asciiTheme="majorHAnsi" w:hAnsiTheme="majorHAnsi" w:cstheme="majorHAnsi"/>
          <w:b/>
          <w:lang w:val="sq-AL"/>
        </w:rPr>
        <w:t>ë</w:t>
      </w:r>
      <w:r w:rsidR="00435EDF" w:rsidRPr="00A62219">
        <w:rPr>
          <w:rFonts w:asciiTheme="majorHAnsi" w:hAnsiTheme="majorHAnsi" w:cstheme="majorHAnsi"/>
          <w:b/>
          <w:lang w:val="sq-AL"/>
        </w:rPr>
        <w:t>ria komunale</w:t>
      </w:r>
    </w:p>
    <w:p w14:paraId="7AAD51F8" w14:textId="7417B2E1" w:rsidR="00B87C22" w:rsidRPr="00A62219" w:rsidRDefault="003B09C1" w:rsidP="00B87C22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Performanca e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rgjithshm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46246E" w:rsidRPr="00A62219">
        <w:rPr>
          <w:rFonts w:asciiTheme="majorHAnsi" w:hAnsiTheme="majorHAnsi" w:cstheme="majorHAnsi"/>
          <w:lang w:val="sq-AL"/>
        </w:rPr>
        <w:t>70</w:t>
      </w:r>
      <w:r w:rsidR="00476D6E" w:rsidRPr="00A62219">
        <w:rPr>
          <w:rFonts w:asciiTheme="majorHAnsi" w:hAnsiTheme="majorHAnsi" w:cstheme="majorHAnsi"/>
          <w:lang w:val="sq-AL"/>
        </w:rPr>
        <w:t>.</w:t>
      </w:r>
      <w:r w:rsidR="0046246E" w:rsidRPr="00A62219">
        <w:rPr>
          <w:rFonts w:asciiTheme="majorHAnsi" w:hAnsiTheme="majorHAnsi" w:cstheme="majorHAnsi"/>
          <w:lang w:val="sq-AL"/>
        </w:rPr>
        <w:t>04</w:t>
      </w:r>
      <w:r w:rsidRPr="00A62219">
        <w:rPr>
          <w:rFonts w:asciiTheme="majorHAnsi" w:hAnsiTheme="majorHAnsi" w:cstheme="majorHAnsi"/>
          <w:lang w:val="sq-AL"/>
        </w:rPr>
        <w:t>% edhe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komuna ka raportuar performanc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m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lart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se performanca reale pas procesit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verifikimit.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verifikuar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>nat e raportuara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>r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gjith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treguesit, duke  u mb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>shtetur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publikimet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uebfaqen e internetit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D4B17" w:rsidRPr="00A62219">
        <w:rPr>
          <w:rFonts w:asciiTheme="majorHAnsi" w:hAnsiTheme="majorHAnsi" w:cstheme="majorHAnsi"/>
          <w:lang w:val="sq-AL"/>
        </w:rPr>
        <w:t>s</w:t>
      </w:r>
      <w:r w:rsidR="009C3082" w:rsidRPr="00A62219">
        <w:rPr>
          <w:rFonts w:asciiTheme="majorHAnsi" w:hAnsiTheme="majorHAnsi" w:cstheme="majorHAnsi"/>
          <w:lang w:val="sq-AL"/>
        </w:rPr>
        <w:t>,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 xml:space="preserve"> 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>nat e mbledhura dhe raportuara nga MAPL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 xml:space="preserve"> raportin e funksionimit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 xml:space="preserve"> komunave, si</w:t>
      </w:r>
      <w:r w:rsidR="00192033" w:rsidRPr="00A62219">
        <w:rPr>
          <w:rFonts w:asciiTheme="majorHAnsi" w:hAnsiTheme="majorHAnsi" w:cstheme="majorHAnsi"/>
          <w:lang w:val="sq-AL"/>
        </w:rPr>
        <w:t xml:space="preserve"> </w:t>
      </w:r>
      <w:r w:rsidR="009C3082" w:rsidRPr="00A62219">
        <w:rPr>
          <w:rFonts w:asciiTheme="majorHAnsi" w:hAnsiTheme="majorHAnsi" w:cstheme="majorHAnsi"/>
          <w:lang w:val="sq-AL"/>
        </w:rPr>
        <w:t>burime</w:t>
      </w:r>
      <w:r w:rsidR="00192033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 paraqitura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 dokumentin e raportimit nga ana e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>s. Verifikimi i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 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>nave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>r treguesin 3.1.1, rezulton me plot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>simin e materialin e njoftimit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 publikuar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 pajtim me kriteret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>rkat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se, </w:t>
      </w:r>
      <w:r w:rsidR="00476D6E" w:rsidRPr="00A62219">
        <w:rPr>
          <w:rFonts w:asciiTheme="majorHAnsi" w:hAnsiTheme="majorHAnsi" w:cstheme="majorHAnsi"/>
          <w:lang w:val="sq-AL"/>
        </w:rPr>
        <w:t>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76D6E" w:rsidRPr="00A62219">
        <w:rPr>
          <w:rFonts w:asciiTheme="majorHAnsi" w:hAnsiTheme="majorHAnsi" w:cstheme="majorHAnsi"/>
          <w:lang w:val="sq-AL"/>
        </w:rPr>
        <w:t>r afatet por jo edhe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76D6E" w:rsidRPr="00A62219">
        <w:rPr>
          <w:rFonts w:asciiTheme="majorHAnsi" w:hAnsiTheme="majorHAnsi" w:cstheme="majorHAnsi"/>
          <w:lang w:val="sq-AL"/>
        </w:rPr>
        <w:t>r gjuh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76D6E" w:rsidRPr="00A62219">
        <w:rPr>
          <w:rFonts w:asciiTheme="majorHAnsi" w:hAnsiTheme="majorHAnsi" w:cstheme="majorHAnsi"/>
          <w:lang w:val="sq-AL"/>
        </w:rPr>
        <w:t>t</w:t>
      </w:r>
      <w:r w:rsidR="00192033" w:rsidRPr="00A62219">
        <w:rPr>
          <w:rFonts w:asciiTheme="majorHAnsi" w:hAnsiTheme="majorHAnsi" w:cstheme="majorHAnsi"/>
          <w:lang w:val="sq-AL"/>
        </w:rPr>
        <w:t xml:space="preserve">. </w:t>
      </w:r>
      <w:r w:rsidR="00891FE7"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91FE7" w:rsidRPr="00A62219">
        <w:rPr>
          <w:rFonts w:asciiTheme="majorHAnsi" w:hAnsiTheme="majorHAnsi" w:cstheme="majorHAnsi"/>
          <w:lang w:val="sq-AL"/>
        </w:rPr>
        <w:t xml:space="preserve"> faqen e internetit figuro</w:t>
      </w:r>
      <w:r w:rsidR="009C3082" w:rsidRPr="00A62219">
        <w:rPr>
          <w:rFonts w:asciiTheme="majorHAnsi" w:hAnsiTheme="majorHAnsi" w:cstheme="majorHAnsi"/>
          <w:lang w:val="sq-AL"/>
        </w:rPr>
        <w:t>jn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 xml:space="preserve"> publikimet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>r d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>gjimet publike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>s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3082" w:rsidRPr="00A62219">
        <w:rPr>
          <w:rFonts w:asciiTheme="majorHAnsi" w:hAnsiTheme="majorHAnsi" w:cstheme="majorHAnsi"/>
          <w:lang w:val="sq-AL"/>
        </w:rPr>
        <w:t xml:space="preserve">r vitin 2019. </w:t>
      </w:r>
      <w:r w:rsidR="00891FE7" w:rsidRPr="00A62219">
        <w:rPr>
          <w:rFonts w:asciiTheme="majorHAnsi" w:hAnsiTheme="majorHAnsi" w:cstheme="majorHAnsi"/>
          <w:lang w:val="sq-AL"/>
        </w:rPr>
        <w:t xml:space="preserve"> </w:t>
      </w:r>
      <w:r w:rsidR="00192033" w:rsidRPr="00A62219">
        <w:rPr>
          <w:rFonts w:asciiTheme="majorHAnsi" w:hAnsiTheme="majorHAnsi" w:cstheme="majorHAnsi"/>
          <w:lang w:val="sq-AL"/>
        </w:rPr>
        <w:t>Verifikimi i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 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>nave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192033" w:rsidRPr="00A62219">
        <w:rPr>
          <w:rFonts w:asciiTheme="majorHAnsi" w:hAnsiTheme="majorHAnsi" w:cstheme="majorHAnsi"/>
          <w:lang w:val="sq-AL"/>
        </w:rPr>
        <w:t xml:space="preserve">r treguesin 3.1.2 </w:t>
      </w:r>
      <w:r w:rsidR="007A49B2" w:rsidRPr="00A62219">
        <w:rPr>
          <w:rFonts w:asciiTheme="majorHAnsi" w:hAnsiTheme="majorHAnsi" w:cstheme="majorHAnsi"/>
          <w:lang w:val="sq-AL"/>
        </w:rPr>
        <w:t>konfirmon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n e arritur, e cila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 e ul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>t sipas parametrit referent (3% e popullat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>s),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>rkat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>sisht performanca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 nivelin 14.76%. </w:t>
      </w:r>
      <w:r w:rsidR="00192033" w:rsidRPr="00A62219">
        <w:rPr>
          <w:rFonts w:asciiTheme="majorHAnsi" w:hAnsiTheme="majorHAnsi" w:cstheme="majorHAnsi"/>
          <w:lang w:val="sq-AL"/>
        </w:rPr>
        <w:t xml:space="preserve"> </w:t>
      </w:r>
      <w:r w:rsidR="00891FE7"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91FE7" w:rsidRPr="00A62219">
        <w:rPr>
          <w:rFonts w:asciiTheme="majorHAnsi" w:hAnsiTheme="majorHAnsi" w:cstheme="majorHAnsi"/>
          <w:lang w:val="sq-AL"/>
        </w:rPr>
        <w:t xml:space="preserve"> baz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91FE7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 deklarimit dhe verifikimit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 uebfaqen e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>s dhe raportin e transparenc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>s,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 konsultuar 13 nga 13 aktet </w:t>
      </w:r>
      <w:r w:rsidR="00891FE7" w:rsidRPr="00A62219">
        <w:rPr>
          <w:rFonts w:asciiTheme="majorHAnsi" w:hAnsiTheme="majorHAnsi" w:cstheme="majorHAnsi"/>
          <w:lang w:val="sq-AL"/>
        </w:rPr>
        <w:t>e miratuara nga kuvendi komunal me interes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91FE7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91FE7" w:rsidRPr="00A62219">
        <w:rPr>
          <w:rFonts w:asciiTheme="majorHAnsi" w:hAnsiTheme="majorHAnsi" w:cstheme="majorHAnsi"/>
          <w:lang w:val="sq-AL"/>
        </w:rPr>
        <w:t>rgjithsh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91FE7" w:rsidRPr="00A62219">
        <w:rPr>
          <w:rFonts w:asciiTheme="majorHAnsi" w:hAnsiTheme="majorHAnsi" w:cstheme="majorHAnsi"/>
          <w:lang w:val="sq-AL"/>
        </w:rPr>
        <w:t>m</w:t>
      </w:r>
      <w:r w:rsidR="007A49B2" w:rsidRPr="00A62219">
        <w:rPr>
          <w:rFonts w:asciiTheme="majorHAnsi" w:hAnsiTheme="majorHAnsi" w:cstheme="majorHAnsi"/>
          <w:lang w:val="sq-AL"/>
        </w:rPr>
        <w:t>, duke rezultuar me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49B2" w:rsidRPr="00A62219">
        <w:rPr>
          <w:rFonts w:asciiTheme="majorHAnsi" w:hAnsiTheme="majorHAnsi" w:cstheme="majorHAnsi"/>
          <w:lang w:val="sq-AL"/>
        </w:rPr>
        <w:t xml:space="preserve">. </w:t>
      </w:r>
      <w:r w:rsidR="00891FE7" w:rsidRPr="00A62219">
        <w:rPr>
          <w:rFonts w:asciiTheme="majorHAnsi" w:hAnsiTheme="majorHAnsi" w:cstheme="majorHAnsi"/>
          <w:lang w:val="sq-AL"/>
        </w:rPr>
        <w:t xml:space="preserve"> </w:t>
      </w:r>
      <w:r w:rsidR="007A49B2" w:rsidRPr="00A62219">
        <w:rPr>
          <w:rFonts w:asciiTheme="majorHAnsi" w:hAnsiTheme="majorHAnsi" w:cstheme="majorHAnsi"/>
          <w:lang w:val="sq-AL"/>
        </w:rPr>
        <w:t>T</w:t>
      </w:r>
      <w:r w:rsidR="00B87C22" w:rsidRPr="00A62219">
        <w:rPr>
          <w:rFonts w:asciiTheme="majorHAnsi" w:hAnsiTheme="majorHAnsi" w:cstheme="majorHAnsi"/>
          <w:lang w:val="sq-AL"/>
        </w:rPr>
        <w:t xml:space="preserve">ë gjitha aktet për të cilat kërkohet konsultimi publik para aprovimit janë diskutuar me qytetarë apo shprehur në numra </w:t>
      </w:r>
      <w:r w:rsidR="007A49B2" w:rsidRPr="00A62219">
        <w:rPr>
          <w:rFonts w:asciiTheme="majorHAnsi" w:hAnsiTheme="majorHAnsi" w:cstheme="majorHAnsi"/>
          <w:lang w:val="sq-AL"/>
        </w:rPr>
        <w:t xml:space="preserve">13 </w:t>
      </w:r>
      <w:r w:rsidR="00B87C22" w:rsidRPr="00A62219">
        <w:rPr>
          <w:rFonts w:asciiTheme="majorHAnsi" w:hAnsiTheme="majorHAnsi" w:cstheme="majorHAnsi"/>
          <w:lang w:val="sq-AL"/>
        </w:rPr>
        <w:t xml:space="preserve">akte të tilla janë konsultuar me qytetarë. </w:t>
      </w:r>
      <w:r w:rsidR="00FC4295" w:rsidRPr="00A62219">
        <w:rPr>
          <w:rFonts w:asciiTheme="majorHAnsi" w:hAnsiTheme="majorHAnsi" w:cstheme="majorHAnsi"/>
          <w:lang w:val="sq-AL"/>
        </w:rPr>
        <w:t xml:space="preserve"> </w:t>
      </w:r>
    </w:p>
    <w:p w14:paraId="622D7FAB" w14:textId="7D0A4388" w:rsidR="0065243B" w:rsidRPr="00A62219" w:rsidRDefault="00B87C22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Komuna ka mbajtur diskutimet buxhetore konform rregullave ligjore duke plotësuar dhe standardin e matjes për së paku një takim për 10.000 banorë, poashtu ka publikuar procesverbalet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faqen e internetit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d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gjimet buxhetore. </w:t>
      </w:r>
      <w:r w:rsidR="00E340FA" w:rsidRPr="00A62219">
        <w:rPr>
          <w:rFonts w:asciiTheme="majorHAnsi" w:hAnsiTheme="majorHAnsi" w:cstheme="majorHAnsi"/>
          <w:lang w:val="sq-AL"/>
        </w:rPr>
        <w:t xml:space="preserve">Rrjedhimisht vlera e raportuar e treguesit 3.1.4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pajtim me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nat e raportuara, 100%. </w:t>
      </w:r>
      <w:r w:rsidR="005B600F" w:rsidRPr="00A62219">
        <w:rPr>
          <w:rFonts w:asciiTheme="majorHAnsi" w:hAnsiTheme="majorHAnsi" w:cstheme="majorHAnsi"/>
          <w:lang w:val="sq-AL"/>
        </w:rPr>
        <w:t>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5B600F" w:rsidRPr="00A62219">
        <w:rPr>
          <w:rFonts w:asciiTheme="majorHAnsi" w:hAnsiTheme="majorHAnsi" w:cstheme="majorHAnsi"/>
          <w:lang w:val="sq-AL"/>
        </w:rPr>
        <w:t xml:space="preserve"> e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5B600F" w:rsidRPr="00A62219">
        <w:rPr>
          <w:rFonts w:asciiTheme="majorHAnsi" w:hAnsiTheme="majorHAnsi" w:cstheme="majorHAnsi"/>
          <w:lang w:val="sq-AL"/>
        </w:rPr>
        <w:t xml:space="preserve"> dhe e verifikuar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5B600F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5B600F" w:rsidRPr="00A62219">
        <w:rPr>
          <w:rFonts w:asciiTheme="majorHAnsi" w:hAnsiTheme="majorHAnsi" w:cstheme="majorHAnsi"/>
          <w:lang w:val="sq-AL"/>
        </w:rPr>
        <w:t xml:space="preserve"> raportuar edhe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5B600F" w:rsidRPr="00A62219">
        <w:rPr>
          <w:rFonts w:asciiTheme="majorHAnsi" w:hAnsiTheme="majorHAnsi" w:cstheme="majorHAnsi"/>
          <w:lang w:val="sq-AL"/>
        </w:rPr>
        <w:t>r treguesit 3.1.5, publikimi i raporteve per proceset e konsultimeve publike</w:t>
      </w:r>
      <w:r w:rsidR="00E92E05" w:rsidRPr="00A62219">
        <w:rPr>
          <w:rFonts w:asciiTheme="majorHAnsi" w:hAnsiTheme="majorHAnsi" w:cstheme="majorHAnsi"/>
          <w:lang w:val="sq-AL"/>
        </w:rPr>
        <w:t>.</w:t>
      </w:r>
      <w:r w:rsidR="005B600F" w:rsidRPr="00A62219">
        <w:rPr>
          <w:rFonts w:asciiTheme="majorHAnsi" w:hAnsiTheme="majorHAnsi" w:cstheme="majorHAnsi"/>
          <w:lang w:val="sq-AL"/>
        </w:rPr>
        <w:t xml:space="preserve"> </w:t>
      </w:r>
      <w:r w:rsidR="00E92E05" w:rsidRPr="00A62219">
        <w:rPr>
          <w:rFonts w:asciiTheme="majorHAnsi" w:hAnsiTheme="majorHAnsi" w:cstheme="majorHAnsi"/>
          <w:lang w:val="sq-AL"/>
        </w:rPr>
        <w:t>Komuna e Shtimes ka të themeluara 24 këshilla lokale në raport me 23 vendbanime, prej të cilave 0 këshilla kanë mbajtur së paku gjashtë takime brenda vitit, duke reflektuar kështu performancën më të ulët nga ajo e plotë.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rkat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sisht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uebfaqen e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s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gjetur vet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m 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shmit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e aktiviteteve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formimin e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shillave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fshatrave dhe lagjeve urbane, por jo edhe aktivitete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vonshme. </w:t>
      </w:r>
      <w:r w:rsidR="003B09C1" w:rsidRPr="00A62219">
        <w:rPr>
          <w:rFonts w:asciiTheme="majorHAnsi" w:hAnsiTheme="majorHAnsi" w:cstheme="majorHAnsi"/>
          <w:lang w:val="sq-AL"/>
        </w:rPr>
        <w:t>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 xml:space="preserve"> kuad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>r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 xml:space="preserve"> procedurave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 xml:space="preserve"> </w:t>
      </w:r>
      <w:r w:rsidR="003B09C1" w:rsidRPr="00A62219">
        <w:rPr>
          <w:rFonts w:asciiTheme="majorHAnsi" w:hAnsiTheme="majorHAnsi" w:cstheme="majorHAnsi"/>
          <w:lang w:val="sq-AL"/>
        </w:rPr>
        <w:lastRenderedPageBreak/>
        <w:t>aprovimit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 xml:space="preserve"> buxhetit komunal</w:t>
      </w:r>
      <w:r w:rsidR="0039130E" w:rsidRPr="00A62219">
        <w:rPr>
          <w:rFonts w:asciiTheme="majorHAnsi" w:hAnsiTheme="majorHAnsi" w:cstheme="majorHAnsi"/>
          <w:lang w:val="sq-AL"/>
        </w:rPr>
        <w:t>,</w:t>
      </w:r>
      <w:r w:rsidR="003B09C1" w:rsidRPr="00A62219">
        <w:rPr>
          <w:rFonts w:asciiTheme="majorHAnsi" w:hAnsiTheme="majorHAnsi" w:cstheme="majorHAnsi"/>
          <w:lang w:val="sq-AL"/>
        </w:rPr>
        <w:t xml:space="preserve"> komuna ka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>rmbushur obligimin ligjor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>r dor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>zimin e buxhetit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 xml:space="preserve"> komun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>s para dat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B09C1" w:rsidRPr="00A62219">
        <w:rPr>
          <w:rFonts w:asciiTheme="majorHAnsi" w:hAnsiTheme="majorHAnsi" w:cstheme="majorHAnsi"/>
          <w:lang w:val="sq-AL"/>
        </w:rPr>
        <w:t xml:space="preserve">s </w:t>
      </w:r>
      <w:r w:rsidR="002E5D97" w:rsidRPr="00A62219">
        <w:rPr>
          <w:rFonts w:asciiTheme="majorHAnsi" w:hAnsiTheme="majorHAnsi" w:cstheme="majorHAnsi"/>
          <w:lang w:val="sq-AL"/>
        </w:rPr>
        <w:t xml:space="preserve">1 shtator </w:t>
      </w:r>
      <w:r w:rsidR="00E340FA" w:rsidRPr="00A62219">
        <w:rPr>
          <w:rFonts w:asciiTheme="majorHAnsi" w:hAnsiTheme="majorHAnsi" w:cstheme="majorHAnsi"/>
          <w:lang w:val="sq-AL"/>
        </w:rPr>
        <w:t>por i njejti nuk e ka miratuar para dat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>s 30 Shtator, duke rezultuar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ul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t. </w:t>
      </w:r>
      <w:r w:rsidR="002E5D97" w:rsidRPr="00A62219">
        <w:rPr>
          <w:rFonts w:asciiTheme="majorHAnsi" w:hAnsiTheme="majorHAnsi" w:cstheme="majorHAnsi"/>
          <w:lang w:val="sq-AL"/>
        </w:rPr>
        <w:t>Komuna ka mbajtur edhe diskutimet buxhetore tre mujore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2E5D97" w:rsidRPr="00A62219">
        <w:rPr>
          <w:rFonts w:asciiTheme="majorHAnsi" w:hAnsiTheme="majorHAnsi" w:cstheme="majorHAnsi"/>
          <w:lang w:val="sq-AL"/>
        </w:rPr>
        <w:t xml:space="preserve">r buxhetin komunal, duke </w:t>
      </w:r>
      <w:r w:rsidR="00E340FA" w:rsidRPr="00A62219">
        <w:rPr>
          <w:rFonts w:asciiTheme="majorHAnsi" w:hAnsiTheme="majorHAnsi" w:cstheme="majorHAnsi"/>
          <w:lang w:val="sq-AL"/>
        </w:rPr>
        <w:t>rezultuar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340FA" w:rsidRPr="00A62219">
        <w:rPr>
          <w:rFonts w:asciiTheme="majorHAnsi" w:hAnsiTheme="majorHAnsi" w:cstheme="majorHAnsi"/>
          <w:lang w:val="sq-AL"/>
        </w:rPr>
        <w:t xml:space="preserve"> plot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E5D97" w:rsidRPr="00A62219">
        <w:rPr>
          <w:rFonts w:asciiTheme="majorHAnsi" w:hAnsiTheme="majorHAnsi" w:cstheme="majorHAnsi"/>
          <w:lang w:val="sq-AL"/>
        </w:rPr>
        <w:t xml:space="preserve">. </w:t>
      </w:r>
      <w:r w:rsidR="00C166A5" w:rsidRPr="00A62219">
        <w:rPr>
          <w:rFonts w:asciiTheme="majorHAnsi" w:hAnsiTheme="majorHAnsi" w:cstheme="majorHAnsi"/>
          <w:lang w:val="sq-AL"/>
        </w:rPr>
        <w:t xml:space="preserve">Kuvendi komunal </w:t>
      </w:r>
      <w:r w:rsidR="00E92E05" w:rsidRPr="00A62219">
        <w:rPr>
          <w:rFonts w:asciiTheme="majorHAnsi" w:hAnsiTheme="majorHAnsi" w:cstheme="majorHAnsi"/>
          <w:lang w:val="sq-AL"/>
        </w:rPr>
        <w:t xml:space="preserve">nuk e </w:t>
      </w:r>
      <w:r w:rsidR="00265CF4" w:rsidRPr="00A62219">
        <w:rPr>
          <w:rFonts w:asciiTheme="majorHAnsi" w:hAnsiTheme="majorHAnsi" w:cstheme="majorHAnsi"/>
          <w:lang w:val="sq-AL"/>
        </w:rPr>
        <w:t>k</w:t>
      </w:r>
      <w:r w:rsidR="00E92E05" w:rsidRPr="00A62219">
        <w:rPr>
          <w:rFonts w:asciiTheme="majorHAnsi" w:hAnsiTheme="majorHAnsi" w:cstheme="majorHAnsi"/>
          <w:lang w:val="sq-AL"/>
        </w:rPr>
        <w:t>a paraqitur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r diskutim </w:t>
      </w:r>
      <w:r w:rsidR="00C166A5" w:rsidRPr="00A62219">
        <w:rPr>
          <w:rFonts w:asciiTheme="majorHAnsi" w:hAnsiTheme="majorHAnsi" w:cstheme="majorHAnsi"/>
          <w:lang w:val="sq-AL"/>
        </w:rPr>
        <w:t>raportin 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166A5" w:rsidRPr="00A62219">
        <w:rPr>
          <w:rFonts w:asciiTheme="majorHAnsi" w:hAnsiTheme="majorHAnsi" w:cstheme="majorHAnsi"/>
          <w:lang w:val="sq-AL"/>
        </w:rPr>
        <w:t>s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vitit 2018</w:t>
      </w:r>
      <w:r w:rsidR="00C166A5" w:rsidRPr="00A62219">
        <w:rPr>
          <w:rFonts w:asciiTheme="majorHAnsi" w:hAnsiTheme="majorHAnsi" w:cstheme="majorHAnsi"/>
          <w:lang w:val="sq-AL"/>
        </w:rPr>
        <w:t xml:space="preserve">. </w:t>
      </w:r>
      <w:r w:rsidR="002E5D97" w:rsidRPr="00A62219">
        <w:rPr>
          <w:rFonts w:asciiTheme="majorHAnsi" w:hAnsiTheme="majorHAnsi" w:cstheme="majorHAnsi"/>
          <w:lang w:val="sq-AL"/>
        </w:rPr>
        <w:t>Lidhur me sigurimin e llogaridh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E5D97" w:rsidRPr="00A62219">
        <w:rPr>
          <w:rFonts w:asciiTheme="majorHAnsi" w:hAnsiTheme="majorHAnsi" w:cstheme="majorHAnsi"/>
          <w:lang w:val="sq-AL"/>
        </w:rPr>
        <w:t>n</w:t>
      </w:r>
      <w:r w:rsidR="0039130E" w:rsidRPr="00A62219">
        <w:rPr>
          <w:rFonts w:asciiTheme="majorHAnsi" w:hAnsiTheme="majorHAnsi" w:cstheme="majorHAnsi"/>
          <w:lang w:val="sq-AL"/>
        </w:rPr>
        <w:t>i</w:t>
      </w:r>
      <w:r w:rsidR="002E5D97" w:rsidRPr="00A62219">
        <w:rPr>
          <w:rFonts w:asciiTheme="majorHAnsi" w:hAnsiTheme="majorHAnsi" w:cstheme="majorHAnsi"/>
          <w:lang w:val="sq-AL"/>
        </w:rPr>
        <w:t xml:space="preserve">es </w:t>
      </w:r>
      <w:r w:rsidR="00E7165D" w:rsidRPr="00A62219">
        <w:rPr>
          <w:rFonts w:asciiTheme="majorHAnsi" w:hAnsiTheme="majorHAnsi" w:cstheme="majorHAnsi"/>
          <w:lang w:val="sq-AL"/>
        </w:rPr>
        <w:t>nga</w:t>
      </w:r>
      <w:r w:rsidR="002E5D97" w:rsidRPr="00A62219">
        <w:rPr>
          <w:rFonts w:asciiTheme="majorHAnsi" w:hAnsiTheme="majorHAnsi" w:cstheme="majorHAnsi"/>
          <w:lang w:val="sq-AL"/>
        </w:rPr>
        <w:t xml:space="preserve"> </w:t>
      </w:r>
      <w:r w:rsidR="00E7165D" w:rsidRPr="00A62219">
        <w:rPr>
          <w:rFonts w:asciiTheme="majorHAnsi" w:hAnsiTheme="majorHAnsi" w:cstheme="majorHAnsi"/>
          <w:lang w:val="sq-AL"/>
        </w:rPr>
        <w:t>kuvendi i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>s</w:t>
      </w:r>
      <w:r w:rsidR="0039130E" w:rsidRPr="00A62219">
        <w:rPr>
          <w:rFonts w:asciiTheme="majorHAnsi" w:hAnsiTheme="majorHAnsi" w:cstheme="majorHAnsi"/>
          <w:lang w:val="sq-AL"/>
        </w:rPr>
        <w:t xml:space="preserve">, </w:t>
      </w:r>
      <w:r w:rsidR="00E7165D" w:rsidRPr="00A62219">
        <w:rPr>
          <w:rFonts w:asciiTheme="majorHAnsi" w:hAnsiTheme="majorHAnsi" w:cstheme="majorHAnsi"/>
          <w:lang w:val="sq-AL"/>
        </w:rPr>
        <w:t>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shqyrtuar procesverbalet e ofruara lidhur me diskutimin e raportit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auditorit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jasht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m, me </w:t>
      </w:r>
      <w:r w:rsidR="00E92E05" w:rsidRPr="00A62219">
        <w:rPr>
          <w:rFonts w:asciiTheme="majorHAnsi" w:hAnsiTheme="majorHAnsi" w:cstheme="majorHAnsi"/>
          <w:lang w:val="sq-AL"/>
        </w:rPr>
        <w:t>ç</w:t>
      </w:r>
      <w:r w:rsidR="00E7165D" w:rsidRPr="00A62219">
        <w:rPr>
          <w:rFonts w:asciiTheme="majorHAnsi" w:hAnsiTheme="majorHAnsi" w:cstheme="majorHAnsi"/>
          <w:lang w:val="sq-AL"/>
        </w:rPr>
        <w:t xml:space="preserve">’rast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konfirmuar paraqitja e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>s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diskutimit dhe 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>ndrueshm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>ria e rezultatit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>s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7165D" w:rsidRPr="00A62219">
        <w:rPr>
          <w:rFonts w:asciiTheme="majorHAnsi" w:hAnsiTheme="majorHAnsi" w:cstheme="majorHAnsi"/>
          <w:lang w:val="sq-AL"/>
        </w:rPr>
        <w:t xml:space="preserve"> treguesit. </w:t>
      </w:r>
      <w:r w:rsidR="00E92E05" w:rsidRPr="00A62219">
        <w:rPr>
          <w:rFonts w:asciiTheme="majorHAnsi" w:hAnsiTheme="majorHAnsi" w:cstheme="majorHAnsi"/>
          <w:lang w:val="sq-AL"/>
        </w:rPr>
        <w:t>Komuna e Shtimes nuk e ka paraqit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r diskutim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kuvend raportin e </w:t>
      </w:r>
      <w:r w:rsidR="00CB7FF2" w:rsidRPr="00A62219">
        <w:rPr>
          <w:rFonts w:asciiTheme="majorHAnsi" w:hAnsiTheme="majorHAnsi" w:cstheme="majorHAnsi"/>
          <w:lang w:val="sq-AL"/>
        </w:rPr>
        <w:t>auditorit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CB7FF2" w:rsidRPr="00A62219">
        <w:rPr>
          <w:rFonts w:asciiTheme="majorHAnsi" w:hAnsiTheme="majorHAnsi" w:cstheme="majorHAnsi"/>
          <w:lang w:val="sq-AL"/>
        </w:rPr>
        <w:t xml:space="preserve"> brendsh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m, dhe kjo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reflektuar edhe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n e raportuar. Të dhënat tregojnë për prezencën e kryetarit  në mbledhjet e mbajtura të Kuvendit të Komunës,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rkat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sisht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3 prej 13 mbledhjeve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kuvendit, duke reflektuar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shtu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dob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t me 23.08%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92E05" w:rsidRPr="00A62219">
        <w:rPr>
          <w:rFonts w:asciiTheme="majorHAnsi" w:hAnsiTheme="majorHAnsi" w:cstheme="majorHAnsi"/>
          <w:lang w:val="sq-AL"/>
        </w:rPr>
        <w:t xml:space="preserve"> tregues. </w:t>
      </w:r>
      <w:r w:rsidR="0094692C" w:rsidRPr="00A62219">
        <w:rPr>
          <w:rFonts w:asciiTheme="majorHAnsi" w:hAnsiTheme="majorHAnsi" w:cstheme="majorHAnsi"/>
          <w:lang w:val="sq-AL"/>
        </w:rPr>
        <w:t>Treguesi 3.3.1 për nivelin e zbatimit të planit të prokurimit, është raportuar në vlera ku tejkalohet planifikimi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mas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n prej 29%, dhe me nd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rhyrje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procesin e pregaditjes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nave vlera e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s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ulur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100% meqen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se nuk mund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tejkalohet planifkimi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mas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sepse realizimi nuk përkon me planifikim. Performancë e mirë është treguar në nivelin e pagesave të procesuara nga komuna brenda afatit ligjor prej 30 ditëve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r totalin prej 2024 faturave, ku është arritur performancë në nivel 100%. </w:t>
      </w:r>
      <w:r w:rsidR="009E01B2" w:rsidRPr="00A62219">
        <w:rPr>
          <w:rFonts w:asciiTheme="majorHAnsi" w:hAnsiTheme="majorHAnsi" w:cstheme="majorHAnsi"/>
          <w:lang w:val="sq-AL"/>
        </w:rPr>
        <w:t>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 xml:space="preserve"> kuad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>r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 xml:space="preserve"> masave antikorrupsion q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 xml:space="preserve"> </w:t>
      </w:r>
      <w:r w:rsidR="009C6E94" w:rsidRPr="00A62219">
        <w:rPr>
          <w:rFonts w:asciiTheme="majorHAnsi" w:hAnsiTheme="majorHAnsi" w:cstheme="majorHAnsi"/>
          <w:lang w:val="sq-AL"/>
        </w:rPr>
        <w:t>k</w:t>
      </w:r>
      <w:r w:rsidR="009E01B2" w:rsidRPr="00A62219">
        <w:rPr>
          <w:rFonts w:asciiTheme="majorHAnsi" w:hAnsiTheme="majorHAnsi" w:cstheme="majorHAnsi"/>
          <w:lang w:val="sq-AL"/>
        </w:rPr>
        <w:t>omunat duhet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 xml:space="preserve"> nd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 xml:space="preserve">rrmarin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E01B2" w:rsidRPr="00A62219">
        <w:rPr>
          <w:rFonts w:asciiTheme="majorHAnsi" w:hAnsiTheme="majorHAnsi" w:cstheme="majorHAnsi"/>
          <w:lang w:val="sq-AL"/>
        </w:rPr>
        <w:t xml:space="preserve"> edhe hartimi i plani i integritetit</w:t>
      </w:r>
      <w:r w:rsidR="0094692C" w:rsidRPr="00A62219">
        <w:rPr>
          <w:rFonts w:asciiTheme="majorHAnsi" w:hAnsiTheme="majorHAnsi" w:cstheme="majorHAnsi"/>
          <w:lang w:val="sq-AL"/>
        </w:rPr>
        <w:t>, komuna e Shtimes ka deklaruar se nuk e posedon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plan dhe rrjedhimisht nuk e ka diskutuar si pik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e rendit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dit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s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kuvend,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rkat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sisht performanca mbetet e dob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t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r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4692C" w:rsidRPr="00A62219">
        <w:rPr>
          <w:rFonts w:asciiTheme="majorHAnsi" w:hAnsiTheme="majorHAnsi" w:cstheme="majorHAnsi"/>
          <w:lang w:val="sq-AL"/>
        </w:rPr>
        <w:t xml:space="preserve"> tregues. </w:t>
      </w:r>
      <w:r w:rsidR="0065243B" w:rsidRPr="00A62219">
        <w:rPr>
          <w:rFonts w:asciiTheme="majorHAnsi" w:hAnsiTheme="majorHAnsi" w:cstheme="majorHAnsi"/>
          <w:lang w:val="sq-AL"/>
        </w:rPr>
        <w:t>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>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 xml:space="preserve"> </w:t>
      </w:r>
      <w:r w:rsidR="0039130E" w:rsidRPr="00A62219">
        <w:rPr>
          <w:rFonts w:asciiTheme="majorHAnsi" w:hAnsiTheme="majorHAnsi" w:cstheme="majorHAnsi"/>
          <w:lang w:val="sq-AL"/>
        </w:rPr>
        <w:t>k</w:t>
      </w:r>
      <w:r w:rsidR="0065243B" w:rsidRPr="00A62219">
        <w:rPr>
          <w:rFonts w:asciiTheme="majorHAnsi" w:hAnsiTheme="majorHAnsi" w:cstheme="majorHAnsi"/>
          <w:lang w:val="sq-AL"/>
        </w:rPr>
        <w:t>omun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 xml:space="preserve">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raportuar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r 1</w:t>
      </w:r>
      <w:r w:rsidR="0065243B" w:rsidRPr="00A62219">
        <w:rPr>
          <w:rFonts w:asciiTheme="majorHAnsi" w:hAnsiTheme="majorHAnsi" w:cstheme="majorHAnsi"/>
          <w:lang w:val="sq-AL"/>
        </w:rPr>
        <w:t xml:space="preserve"> zyrtar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 xml:space="preserve"> akuzuar nga organet e drejt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>sis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 xml:space="preserve">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>r shp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>rdorim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 xml:space="preserve"> detyr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>s zyrtare</w:t>
      </w:r>
      <w:r w:rsidR="00336244" w:rsidRPr="00A62219">
        <w:rPr>
          <w:rFonts w:asciiTheme="majorHAnsi" w:hAnsiTheme="majorHAnsi" w:cstheme="majorHAnsi"/>
          <w:lang w:val="sq-AL"/>
        </w:rPr>
        <w:t xml:space="preserve"> dhe i njejti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suspenduar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rmes aktvendimit per pezullim parandalues, duke rezultuar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.</w:t>
      </w:r>
      <w:r w:rsidR="0065243B" w:rsidRPr="00A62219">
        <w:rPr>
          <w:rFonts w:asciiTheme="majorHAnsi" w:hAnsiTheme="majorHAnsi" w:cstheme="majorHAnsi"/>
          <w:lang w:val="sq-AL"/>
        </w:rPr>
        <w:t xml:space="preserve"> Menaxhimi i burimeve njer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5243B" w:rsidRPr="00A62219">
        <w:rPr>
          <w:rFonts w:asciiTheme="majorHAnsi" w:hAnsiTheme="majorHAnsi" w:cstheme="majorHAnsi"/>
          <w:lang w:val="sq-AL"/>
        </w:rPr>
        <w:t>z</w:t>
      </w:r>
      <w:r w:rsidR="0039130E" w:rsidRPr="00A62219">
        <w:rPr>
          <w:rFonts w:asciiTheme="majorHAnsi" w:hAnsiTheme="majorHAnsi" w:cstheme="majorHAnsi"/>
          <w:lang w:val="sq-AL"/>
        </w:rPr>
        <w:t>o</w:t>
      </w:r>
      <w:r w:rsidR="0065243B" w:rsidRPr="00A62219">
        <w:rPr>
          <w:rFonts w:asciiTheme="majorHAnsi" w:hAnsiTheme="majorHAnsi" w:cstheme="majorHAnsi"/>
          <w:lang w:val="sq-AL"/>
        </w:rPr>
        <w:t xml:space="preserve">re </w:t>
      </w:r>
      <w:r w:rsidR="0003276C" w:rsidRPr="00A62219">
        <w:rPr>
          <w:rFonts w:asciiTheme="majorHAnsi" w:hAnsiTheme="majorHAnsi" w:cstheme="majorHAnsi"/>
          <w:lang w:val="sq-AL"/>
        </w:rPr>
        <w:t>sh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non performanc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 </w:t>
      </w:r>
      <w:r w:rsidR="00336244"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 sa i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rket shp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rndarjes s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 vlersimeve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 zyrtar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t publik sipas ligjit</w:t>
      </w:r>
      <w:r w:rsidR="00336244" w:rsidRPr="00A62219">
        <w:rPr>
          <w:rFonts w:asciiTheme="majorHAnsi" w:hAnsiTheme="majorHAnsi" w:cstheme="majorHAnsi"/>
          <w:lang w:val="sq-AL"/>
        </w:rPr>
        <w:t>, duke raportuar se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vler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suar 98 prej 98 pun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5B77" w:rsidRPr="00A62219">
        <w:rPr>
          <w:rFonts w:asciiTheme="majorHAnsi" w:hAnsiTheme="majorHAnsi" w:cstheme="majorHAnsi"/>
          <w:lang w:val="sq-AL"/>
        </w:rPr>
        <w:t>tor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5B77" w:rsidRPr="00A62219">
        <w:rPr>
          <w:rFonts w:asciiTheme="majorHAnsi" w:hAnsiTheme="majorHAnsi" w:cstheme="majorHAnsi"/>
          <w:lang w:val="sq-AL"/>
        </w:rPr>
        <w:t>ve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5B77" w:rsidRPr="00A62219">
        <w:rPr>
          <w:rFonts w:asciiTheme="majorHAnsi" w:hAnsiTheme="majorHAnsi" w:cstheme="majorHAnsi"/>
          <w:lang w:val="sq-AL"/>
        </w:rPr>
        <w:t xml:space="preserve"> administrat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A5B77" w:rsidRPr="00A62219">
        <w:rPr>
          <w:rFonts w:asciiTheme="majorHAnsi" w:hAnsiTheme="majorHAnsi" w:cstheme="majorHAnsi"/>
          <w:lang w:val="sq-AL"/>
        </w:rPr>
        <w:t>n komunale.</w:t>
      </w:r>
      <w:r w:rsidR="00336244" w:rsidRPr="00A62219">
        <w:rPr>
          <w:rFonts w:asciiTheme="majorHAnsi" w:hAnsiTheme="majorHAnsi" w:cstheme="majorHAnsi"/>
          <w:lang w:val="sq-AL"/>
        </w:rPr>
        <w:t xml:space="preserve"> Po</w:t>
      </w:r>
      <w:r w:rsidR="0061109D">
        <w:rPr>
          <w:rFonts w:asciiTheme="majorHAnsi" w:hAnsiTheme="majorHAnsi" w:cstheme="majorHAnsi"/>
          <w:lang w:val="sq-AL"/>
        </w:rPr>
        <w:t xml:space="preserve"> </w:t>
      </w:r>
      <w:r w:rsidR="00336244" w:rsidRPr="00A62219">
        <w:rPr>
          <w:rFonts w:asciiTheme="majorHAnsi" w:hAnsiTheme="majorHAnsi" w:cstheme="majorHAnsi"/>
          <w:lang w:val="sq-AL"/>
        </w:rPr>
        <w:t xml:space="preserve">ashtu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raportuar se 4 prej 4 vendeve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hapura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pu</w:t>
      </w:r>
      <w:r w:rsidR="009C6E94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s</w:t>
      </w:r>
      <w:r w:rsidR="0039130E" w:rsidRPr="00A62219">
        <w:rPr>
          <w:rFonts w:asciiTheme="majorHAnsi" w:hAnsiTheme="majorHAnsi" w:cstheme="majorHAnsi"/>
          <w:lang w:val="sq-AL"/>
        </w:rPr>
        <w:t xml:space="preserve"> </w:t>
      </w:r>
      <w:r w:rsidR="00336244" w:rsidRPr="00A62219">
        <w:rPr>
          <w:rFonts w:asciiTheme="majorHAnsi" w:hAnsiTheme="majorHAnsi" w:cstheme="majorHAnsi"/>
          <w:lang w:val="sq-AL"/>
        </w:rPr>
        <w:t>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procesuar</w:t>
      </w:r>
      <w:r w:rsidR="0003276C" w:rsidRPr="00A62219">
        <w:rPr>
          <w:rFonts w:asciiTheme="majorHAnsi" w:hAnsiTheme="majorHAnsi" w:cstheme="majorHAnsi"/>
          <w:lang w:val="sq-AL"/>
        </w:rPr>
        <w:t xml:space="preserve">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rmes SIMBNj-s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>, me rezultat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36244" w:rsidRPr="00A62219">
        <w:rPr>
          <w:rFonts w:asciiTheme="majorHAnsi" w:hAnsiTheme="majorHAnsi" w:cstheme="majorHAnsi"/>
          <w:lang w:val="sq-AL"/>
        </w:rPr>
        <w:t xml:space="preserve">s. </w:t>
      </w:r>
      <w:r w:rsidR="0003276C" w:rsidRPr="00A62219">
        <w:rPr>
          <w:rFonts w:asciiTheme="majorHAnsi" w:hAnsiTheme="majorHAnsi" w:cstheme="majorHAnsi"/>
          <w:lang w:val="sq-AL"/>
        </w:rPr>
        <w:t xml:space="preserve">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rkitazi me menaxhimin e kontratave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r </w:t>
      </w:r>
      <w:r w:rsidR="0039130E" w:rsidRPr="00A62219">
        <w:rPr>
          <w:rFonts w:asciiTheme="majorHAnsi" w:hAnsiTheme="majorHAnsi" w:cstheme="majorHAnsi"/>
          <w:lang w:val="sq-AL"/>
        </w:rPr>
        <w:t>s</w:t>
      </w:r>
      <w:r w:rsidR="0003276C" w:rsidRPr="00A62219">
        <w:rPr>
          <w:rFonts w:asciiTheme="majorHAnsi" w:hAnsiTheme="majorHAnsi" w:cstheme="majorHAnsi"/>
          <w:lang w:val="sq-AL"/>
        </w:rPr>
        <w:t>h</w:t>
      </w:r>
      <w:r w:rsidR="0039130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rbime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 ve</w:t>
      </w:r>
      <w:r w:rsidR="0039130E" w:rsidRPr="00A62219">
        <w:rPr>
          <w:rFonts w:asciiTheme="majorHAnsi" w:hAnsiTheme="majorHAnsi" w:cstheme="majorHAnsi"/>
          <w:lang w:val="sq-AL"/>
        </w:rPr>
        <w:t>ç</w:t>
      </w:r>
      <w:r w:rsidR="0003276C" w:rsidRPr="00A62219">
        <w:rPr>
          <w:rFonts w:asciiTheme="majorHAnsi" w:hAnsiTheme="majorHAnsi" w:cstheme="majorHAnsi"/>
          <w:lang w:val="sq-AL"/>
        </w:rPr>
        <w:t>anta</w:t>
      </w:r>
      <w:r w:rsidR="0039130E" w:rsidRPr="00A62219">
        <w:rPr>
          <w:rFonts w:asciiTheme="majorHAnsi" w:hAnsiTheme="majorHAnsi" w:cstheme="majorHAnsi"/>
          <w:lang w:val="sq-AL"/>
        </w:rPr>
        <w:t>, komuna ka raport</w:t>
      </w:r>
      <w:r w:rsidR="0003276C" w:rsidRPr="00A62219">
        <w:rPr>
          <w:rFonts w:asciiTheme="majorHAnsi" w:hAnsiTheme="majorHAnsi" w:cstheme="majorHAnsi"/>
          <w:lang w:val="sq-AL"/>
        </w:rPr>
        <w:t xml:space="preserve">uar se </w:t>
      </w:r>
      <w:r w:rsidR="00336244" w:rsidRPr="00A62219">
        <w:rPr>
          <w:rFonts w:asciiTheme="majorHAnsi" w:hAnsiTheme="majorHAnsi" w:cstheme="majorHAnsi"/>
          <w:lang w:val="sq-AL"/>
        </w:rPr>
        <w:t>4</w:t>
      </w:r>
      <w:r w:rsidR="0003276C" w:rsidRPr="00A62219">
        <w:rPr>
          <w:rFonts w:asciiTheme="majorHAnsi" w:hAnsiTheme="majorHAnsi" w:cstheme="majorHAnsi"/>
          <w:lang w:val="sq-AL"/>
        </w:rPr>
        <w:t xml:space="preserve"> prej </w:t>
      </w:r>
      <w:r w:rsidR="0039130E" w:rsidRPr="00A62219">
        <w:rPr>
          <w:rFonts w:asciiTheme="majorHAnsi" w:hAnsiTheme="majorHAnsi" w:cstheme="majorHAnsi"/>
          <w:lang w:val="sq-AL"/>
        </w:rPr>
        <w:t xml:space="preserve">zyrtarëve me shërbime të veçanta </w:t>
      </w:r>
      <w:r w:rsidR="0003276C" w:rsidRPr="00A62219">
        <w:rPr>
          <w:rFonts w:asciiTheme="majorHAnsi" w:hAnsiTheme="majorHAnsi" w:cstheme="majorHAnsi"/>
          <w:lang w:val="sq-AL"/>
        </w:rPr>
        <w:t>apo 100% jan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 b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 xml:space="preserve">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3276C" w:rsidRPr="00A62219">
        <w:rPr>
          <w:rFonts w:asciiTheme="majorHAnsi" w:hAnsiTheme="majorHAnsi" w:cstheme="majorHAnsi"/>
          <w:lang w:val="sq-AL"/>
        </w:rPr>
        <w:t>rputhje me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>rkesat ligjiore. Zbatimi i rekomandimeve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 ZKA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 arritur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 shkall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n prej </w:t>
      </w:r>
      <w:r w:rsidR="00520CF6" w:rsidRPr="00A62219">
        <w:rPr>
          <w:rFonts w:asciiTheme="majorHAnsi" w:hAnsiTheme="majorHAnsi" w:cstheme="majorHAnsi"/>
          <w:lang w:val="sq-AL"/>
        </w:rPr>
        <w:t>52.9%</w:t>
      </w:r>
      <w:r w:rsidR="00EA72F5" w:rsidRPr="00A62219">
        <w:rPr>
          <w:rFonts w:asciiTheme="majorHAnsi" w:hAnsiTheme="majorHAnsi" w:cstheme="majorHAnsi"/>
          <w:lang w:val="sq-AL"/>
        </w:rPr>
        <w:t>, duke verifikuar se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 zbatuar </w:t>
      </w:r>
      <w:r w:rsidR="00520CF6" w:rsidRPr="00A62219">
        <w:rPr>
          <w:rFonts w:asciiTheme="majorHAnsi" w:hAnsiTheme="majorHAnsi" w:cstheme="majorHAnsi"/>
          <w:lang w:val="sq-AL"/>
        </w:rPr>
        <w:t>8</w:t>
      </w:r>
      <w:r w:rsidR="00EA72F5" w:rsidRPr="00A62219">
        <w:rPr>
          <w:rFonts w:asciiTheme="majorHAnsi" w:hAnsiTheme="majorHAnsi" w:cstheme="majorHAnsi"/>
          <w:lang w:val="sq-AL"/>
        </w:rPr>
        <w:t xml:space="preserve"> prej </w:t>
      </w:r>
      <w:r w:rsidR="00520CF6" w:rsidRPr="00A62219">
        <w:rPr>
          <w:rFonts w:asciiTheme="majorHAnsi" w:hAnsiTheme="majorHAnsi" w:cstheme="majorHAnsi"/>
          <w:lang w:val="sq-AL"/>
        </w:rPr>
        <w:t xml:space="preserve">14 </w:t>
      </w:r>
      <w:r w:rsidR="00EA72F5" w:rsidRPr="00A62219">
        <w:rPr>
          <w:rFonts w:asciiTheme="majorHAnsi" w:hAnsiTheme="majorHAnsi" w:cstheme="majorHAnsi"/>
          <w:lang w:val="sq-AL"/>
        </w:rPr>
        <w:t>rekomandimeve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rkuara, ku raporti i zbatimit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 gjetur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 uebfaqen e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72F5" w:rsidRPr="00A62219">
        <w:rPr>
          <w:rFonts w:asciiTheme="majorHAnsi" w:hAnsiTheme="majorHAnsi" w:cstheme="majorHAnsi"/>
          <w:lang w:val="sq-AL"/>
        </w:rPr>
        <w:t xml:space="preserve">s. </w:t>
      </w:r>
    </w:p>
    <w:p w14:paraId="5491F3BC" w14:textId="77777777" w:rsidR="007628B5" w:rsidRPr="00A62219" w:rsidRDefault="007628B5" w:rsidP="0088137C">
      <w:pPr>
        <w:jc w:val="both"/>
        <w:rPr>
          <w:rFonts w:asciiTheme="majorHAnsi" w:hAnsiTheme="majorHAnsi" w:cstheme="majorHAnsi"/>
          <w:lang w:val="sq-AL"/>
        </w:rPr>
      </w:pPr>
    </w:p>
    <w:p w14:paraId="469F04D9" w14:textId="22C1BD74" w:rsidR="00600DF7" w:rsidRPr="00A62219" w:rsidRDefault="00600DF7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4: Barazia n</w:t>
      </w:r>
      <w:r w:rsidR="00AB4D5E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 xml:space="preserve"> pun</w:t>
      </w:r>
      <w:r w:rsidR="00AB4D5E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>sim, sh</w:t>
      </w:r>
      <w:r w:rsidR="00AB4D5E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>rbimet sociale dhe familiare</w:t>
      </w:r>
    </w:p>
    <w:p w14:paraId="1E5F525B" w14:textId="5FE976FF" w:rsidR="00DE6508" w:rsidRPr="00A62219" w:rsidRDefault="00714F9F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Ndon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se fusha ka kaluar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rmes procesit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riorganizmit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treguesve dhe rezultateve, krahasimi i </w:t>
      </w:r>
      <w:r w:rsidR="00123CF8" w:rsidRPr="00A62219">
        <w:rPr>
          <w:rFonts w:asciiTheme="majorHAnsi" w:hAnsiTheme="majorHAnsi" w:cstheme="majorHAnsi"/>
          <w:lang w:val="sq-AL"/>
        </w:rPr>
        <w:t>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23CF8" w:rsidRPr="00A62219">
        <w:rPr>
          <w:rFonts w:asciiTheme="majorHAnsi" w:hAnsiTheme="majorHAnsi" w:cstheme="majorHAnsi"/>
          <w:lang w:val="sq-AL"/>
        </w:rPr>
        <w:t>s</w:t>
      </w:r>
      <w:r w:rsidRPr="00A62219">
        <w:rPr>
          <w:rFonts w:asciiTheme="majorHAnsi" w:hAnsiTheme="majorHAnsi" w:cstheme="majorHAnsi"/>
          <w:lang w:val="sq-AL"/>
        </w:rPr>
        <w:t xml:space="preserve">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treguesve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 rezulton me  </w:t>
      </w:r>
      <w:r w:rsidR="00123CF8" w:rsidRPr="00A62219">
        <w:rPr>
          <w:rFonts w:asciiTheme="majorHAnsi" w:hAnsiTheme="majorHAnsi" w:cstheme="majorHAnsi"/>
          <w:lang w:val="sq-AL"/>
        </w:rPr>
        <w:t>41.49</w:t>
      </w:r>
      <w:r w:rsidRPr="00A62219">
        <w:rPr>
          <w:rFonts w:asciiTheme="majorHAnsi" w:hAnsiTheme="majorHAnsi" w:cstheme="majorHAnsi"/>
          <w:lang w:val="sq-AL"/>
        </w:rPr>
        <w:t>%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 me </w:t>
      </w:r>
      <w:r w:rsidR="00123CF8" w:rsidRPr="00A62219">
        <w:rPr>
          <w:rFonts w:asciiTheme="majorHAnsi" w:hAnsiTheme="majorHAnsi" w:cstheme="majorHAnsi"/>
          <w:lang w:val="sq-AL"/>
        </w:rPr>
        <w:t>33.13</w:t>
      </w:r>
      <w:r w:rsidRPr="00A62219">
        <w:rPr>
          <w:rFonts w:asciiTheme="majorHAnsi" w:hAnsiTheme="majorHAnsi" w:cstheme="majorHAnsi"/>
          <w:lang w:val="sq-AL"/>
        </w:rPr>
        <w:t>%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vitit paraprak. Diferenca tregon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rparimin e b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, me diferenc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prej </w:t>
      </w:r>
      <w:r w:rsidR="00123CF8" w:rsidRPr="00A62219">
        <w:rPr>
          <w:rFonts w:asciiTheme="majorHAnsi" w:hAnsiTheme="majorHAnsi" w:cstheme="majorHAnsi"/>
          <w:lang w:val="sq-AL"/>
        </w:rPr>
        <w:t>8.36</w:t>
      </w:r>
      <w:r w:rsidR="00472E8D" w:rsidRPr="00A62219">
        <w:rPr>
          <w:rFonts w:asciiTheme="majorHAnsi" w:hAnsiTheme="majorHAnsi" w:cstheme="majorHAnsi"/>
          <w:lang w:val="sq-AL"/>
        </w:rPr>
        <w:t xml:space="preserve"> </w:t>
      </w:r>
      <w:r w:rsidR="0061109D">
        <w:rPr>
          <w:rFonts w:asciiTheme="majorHAnsi" w:hAnsiTheme="majorHAnsi" w:cstheme="majorHAnsi"/>
          <w:lang w:val="sq-AL"/>
        </w:rPr>
        <w:t>%</w:t>
      </w:r>
      <w:r w:rsidRPr="00A62219">
        <w:rPr>
          <w:rFonts w:asciiTheme="majorHAnsi" w:hAnsiTheme="majorHAnsi" w:cstheme="majorHAnsi"/>
          <w:lang w:val="sq-AL"/>
        </w:rPr>
        <w:t xml:space="preserve">. </w:t>
      </w:r>
      <w:r w:rsidR="00600DF7" w:rsidRPr="00A62219">
        <w:rPr>
          <w:rFonts w:asciiTheme="majorHAnsi" w:hAnsiTheme="majorHAnsi" w:cstheme="majorHAnsi"/>
          <w:lang w:val="sq-AL"/>
        </w:rPr>
        <w:t xml:space="preserve">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600DF7" w:rsidRPr="00A62219">
        <w:rPr>
          <w:rFonts w:asciiTheme="majorHAnsi" w:hAnsiTheme="majorHAnsi" w:cstheme="majorHAnsi"/>
          <w:lang w:val="sq-AL"/>
        </w:rPr>
        <w:t xml:space="preserve"> </w:t>
      </w:r>
      <w:r w:rsidR="006948AF" w:rsidRPr="00A62219">
        <w:rPr>
          <w:rFonts w:asciiTheme="majorHAnsi" w:hAnsiTheme="majorHAnsi" w:cstheme="majorHAnsi"/>
          <w:lang w:val="sq-AL"/>
        </w:rPr>
        <w:t>nuk ka asnj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 xml:space="preserve"> pun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 xml:space="preserve">suar </w:t>
      </w:r>
      <w:r w:rsidR="006948AF" w:rsidRPr="00A62219">
        <w:rPr>
          <w:rFonts w:asciiTheme="majorHAnsi" w:hAnsiTheme="majorHAnsi" w:cstheme="majorHAnsi"/>
          <w:lang w:val="sq-AL"/>
        </w:rPr>
        <w:t xml:space="preserve">persona </w:t>
      </w:r>
      <w:r w:rsidR="00600DF7" w:rsidRPr="00A62219">
        <w:rPr>
          <w:rFonts w:asciiTheme="majorHAnsi" w:hAnsiTheme="majorHAnsi" w:cstheme="majorHAnsi"/>
          <w:lang w:val="sq-AL"/>
        </w:rPr>
        <w:t xml:space="preserve">me </w:t>
      </w:r>
      <w:r w:rsidR="006948AF" w:rsidRPr="00A62219">
        <w:rPr>
          <w:rFonts w:asciiTheme="majorHAnsi" w:hAnsiTheme="majorHAnsi" w:cstheme="majorHAnsi"/>
          <w:lang w:val="sq-AL"/>
        </w:rPr>
        <w:t>nevoja</w:t>
      </w:r>
      <w:r w:rsidR="00600DF7"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 xml:space="preserve"> ve</w:t>
      </w:r>
      <w:r w:rsidRPr="00A62219">
        <w:rPr>
          <w:rFonts w:asciiTheme="majorHAnsi" w:hAnsiTheme="majorHAnsi" w:cstheme="majorHAnsi"/>
          <w:lang w:val="sq-AL"/>
        </w:rPr>
        <w:t>ç</w:t>
      </w:r>
      <w:r w:rsidR="00600DF7" w:rsidRPr="00A62219">
        <w:rPr>
          <w:rFonts w:asciiTheme="majorHAnsi" w:hAnsiTheme="majorHAnsi" w:cstheme="majorHAnsi"/>
          <w:lang w:val="sq-AL"/>
        </w:rPr>
        <w:t xml:space="preserve">anta nga gjithsej </w:t>
      </w:r>
      <w:r w:rsidR="00565F2A" w:rsidRPr="00A62219">
        <w:rPr>
          <w:rFonts w:asciiTheme="majorHAnsi" w:hAnsiTheme="majorHAnsi" w:cstheme="majorHAnsi"/>
          <w:lang w:val="sq-AL"/>
        </w:rPr>
        <w:t>129</w:t>
      </w:r>
      <w:r w:rsidR="00600DF7" w:rsidRPr="00A62219">
        <w:rPr>
          <w:rFonts w:asciiTheme="majorHAnsi" w:hAnsiTheme="majorHAnsi" w:cstheme="majorHAnsi"/>
          <w:lang w:val="sq-AL"/>
        </w:rPr>
        <w:t xml:space="preserve"> punonj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 xml:space="preserve">s </w:t>
      </w:r>
      <w:r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565F2A" w:rsidRPr="00A62219">
        <w:rPr>
          <w:rFonts w:asciiTheme="majorHAnsi" w:hAnsiTheme="majorHAnsi" w:cstheme="majorHAnsi"/>
          <w:lang w:val="sq-AL"/>
        </w:rPr>
        <w:t xml:space="preserve"> administrat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565F2A" w:rsidRPr="00A62219">
        <w:rPr>
          <w:rFonts w:asciiTheme="majorHAnsi" w:hAnsiTheme="majorHAnsi" w:cstheme="majorHAnsi"/>
          <w:lang w:val="sq-AL"/>
        </w:rPr>
        <w:t>n</w:t>
      </w:r>
      <w:r w:rsidR="00600DF7" w:rsidRPr="00A62219">
        <w:rPr>
          <w:rFonts w:asciiTheme="majorHAnsi" w:hAnsiTheme="majorHAnsi" w:cstheme="majorHAnsi"/>
          <w:lang w:val="sq-AL"/>
        </w:rPr>
        <w:t xml:space="preserve"> komunale, duke </w:t>
      </w:r>
      <w:r w:rsidR="009A1A82" w:rsidRPr="00A62219">
        <w:rPr>
          <w:rFonts w:asciiTheme="majorHAnsi" w:hAnsiTheme="majorHAnsi" w:cstheme="majorHAnsi"/>
          <w:lang w:val="sq-AL"/>
        </w:rPr>
        <w:t>mos</w:t>
      </w:r>
      <w:r w:rsidR="00600DF7" w:rsidRPr="00A62219">
        <w:rPr>
          <w:rFonts w:asciiTheme="majorHAnsi" w:hAnsiTheme="majorHAnsi" w:cstheme="majorHAnsi"/>
          <w:lang w:val="sq-AL"/>
        </w:rPr>
        <w:t>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>rmbushur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>shtu kriterin minimal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 xml:space="preserve">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>rcaktuar me ligjin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600DF7" w:rsidRPr="00A62219">
        <w:rPr>
          <w:rFonts w:asciiTheme="majorHAnsi" w:hAnsiTheme="majorHAnsi" w:cstheme="majorHAnsi"/>
          <w:lang w:val="sq-AL"/>
        </w:rPr>
        <w:t xml:space="preserve">r Mbrojtje nga </w:t>
      </w:r>
      <w:r w:rsidR="00BF6559" w:rsidRPr="00A62219">
        <w:rPr>
          <w:rFonts w:asciiTheme="majorHAnsi" w:hAnsiTheme="majorHAnsi" w:cstheme="majorHAnsi"/>
          <w:lang w:val="sq-AL"/>
        </w:rPr>
        <w:t>Diskriminimi</w:t>
      </w:r>
      <w:r w:rsidR="009A1A82" w:rsidRPr="00A62219">
        <w:rPr>
          <w:rFonts w:asciiTheme="majorHAnsi" w:hAnsiTheme="majorHAnsi" w:cstheme="majorHAnsi"/>
          <w:lang w:val="sq-AL"/>
        </w:rPr>
        <w:t>, duke rezultuar me performan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A1A82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A1A82" w:rsidRPr="00A62219">
        <w:rPr>
          <w:rFonts w:asciiTheme="majorHAnsi" w:hAnsiTheme="majorHAnsi" w:cstheme="majorHAnsi"/>
          <w:lang w:val="sq-AL"/>
        </w:rPr>
        <w:t xml:space="preserve"> dob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A1A82" w:rsidRPr="00A62219">
        <w:rPr>
          <w:rFonts w:asciiTheme="majorHAnsi" w:hAnsiTheme="majorHAnsi" w:cstheme="majorHAnsi"/>
          <w:lang w:val="sq-AL"/>
        </w:rPr>
        <w:t xml:space="preserve">t. </w:t>
      </w:r>
      <w:r w:rsidR="00BF6559" w:rsidRPr="00A62219">
        <w:rPr>
          <w:rFonts w:asciiTheme="majorHAnsi" w:hAnsiTheme="majorHAnsi" w:cstheme="majorHAnsi"/>
          <w:lang w:val="sq-AL"/>
        </w:rPr>
        <w:t xml:space="preserve">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baz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dh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>nave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ASK-s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BF6559" w:rsidRPr="00A62219">
        <w:rPr>
          <w:rFonts w:asciiTheme="majorHAnsi" w:hAnsiTheme="majorHAnsi" w:cstheme="majorHAnsi"/>
          <w:lang w:val="sq-AL"/>
        </w:rPr>
        <w:t xml:space="preserve"> ka gjithsej </w:t>
      </w:r>
      <w:r w:rsidR="009A1A82" w:rsidRPr="00A62219">
        <w:rPr>
          <w:rFonts w:asciiTheme="majorHAnsi" w:hAnsiTheme="majorHAnsi" w:cstheme="majorHAnsi"/>
          <w:lang w:val="sq-AL"/>
        </w:rPr>
        <w:t>27,324</w:t>
      </w:r>
      <w:r w:rsidR="00BF6559" w:rsidRPr="00A62219">
        <w:rPr>
          <w:rFonts w:asciiTheme="majorHAnsi" w:hAnsiTheme="majorHAnsi" w:cstheme="majorHAnsi"/>
          <w:lang w:val="sq-AL"/>
        </w:rPr>
        <w:t xml:space="preserve"> banor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pr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>j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cil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ve </w:t>
      </w:r>
      <w:r w:rsidR="009A1A82" w:rsidRPr="00A62219">
        <w:rPr>
          <w:rFonts w:asciiTheme="majorHAnsi" w:hAnsiTheme="majorHAnsi" w:cstheme="majorHAnsi"/>
          <w:lang w:val="sq-AL"/>
        </w:rPr>
        <w:t>26,447</w:t>
      </w:r>
      <w:r w:rsidR="00BF6559" w:rsidRPr="00A62219">
        <w:rPr>
          <w:rFonts w:asciiTheme="majorHAnsi" w:hAnsiTheme="majorHAnsi" w:cstheme="majorHAnsi"/>
          <w:lang w:val="sq-AL"/>
        </w:rPr>
        <w:t xml:space="preserve"> Shqiptar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, dhe </w:t>
      </w:r>
      <w:r w:rsidR="009A1A82" w:rsidRPr="00A62219">
        <w:rPr>
          <w:rFonts w:asciiTheme="majorHAnsi" w:hAnsiTheme="majorHAnsi" w:cstheme="majorHAnsi"/>
          <w:lang w:val="sq-AL"/>
        </w:rPr>
        <w:t>810</w:t>
      </w:r>
      <w:r w:rsidR="00BF6559" w:rsidRPr="00A62219">
        <w:rPr>
          <w:rFonts w:asciiTheme="majorHAnsi" w:hAnsiTheme="majorHAnsi" w:cstheme="majorHAnsi"/>
          <w:lang w:val="sq-AL"/>
        </w:rPr>
        <w:t xml:space="preserve"> banor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nga komunitetet tjera.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>rfshirja 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pun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>suarve nga komunitetet jo-shumic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 vler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BF6559" w:rsidRPr="00A62219">
        <w:rPr>
          <w:rFonts w:asciiTheme="majorHAnsi" w:hAnsiTheme="majorHAnsi" w:cstheme="majorHAnsi"/>
          <w:lang w:val="sq-AL"/>
        </w:rPr>
        <w:t xml:space="preserve">n </w:t>
      </w:r>
      <w:r w:rsidR="009A1A82" w:rsidRPr="00A62219">
        <w:rPr>
          <w:rFonts w:asciiTheme="majorHAnsi" w:hAnsiTheme="majorHAnsi" w:cstheme="majorHAnsi"/>
          <w:lang w:val="sq-AL"/>
        </w:rPr>
        <w:t>65.94</w:t>
      </w:r>
      <w:r w:rsidR="00BF6559" w:rsidRPr="00A62219">
        <w:rPr>
          <w:rFonts w:asciiTheme="majorHAnsi" w:hAnsiTheme="majorHAnsi" w:cstheme="majorHAnsi"/>
          <w:lang w:val="sq-AL"/>
        </w:rPr>
        <w:t>%</w:t>
      </w:r>
      <w:r w:rsidR="00DE6508" w:rsidRPr="00A62219">
        <w:rPr>
          <w:rFonts w:asciiTheme="majorHAnsi" w:hAnsiTheme="majorHAnsi" w:cstheme="majorHAnsi"/>
          <w:lang w:val="sq-AL"/>
        </w:rPr>
        <w:t xml:space="preserve"> apo gjithsej </w:t>
      </w:r>
      <w:r w:rsidR="009A1A82" w:rsidRPr="00A62219">
        <w:rPr>
          <w:rFonts w:asciiTheme="majorHAnsi" w:hAnsiTheme="majorHAnsi" w:cstheme="majorHAnsi"/>
          <w:lang w:val="sq-AL"/>
        </w:rPr>
        <w:t>13</w:t>
      </w:r>
      <w:r w:rsidR="001A0BE1" w:rsidRPr="00A62219">
        <w:rPr>
          <w:rFonts w:asciiTheme="majorHAnsi" w:hAnsiTheme="majorHAnsi" w:cstheme="majorHAnsi"/>
          <w:lang w:val="sq-AL"/>
        </w:rPr>
        <w:t xml:space="preserve"> </w:t>
      </w:r>
      <w:r w:rsidR="00DE6508" w:rsidRPr="00A62219">
        <w:rPr>
          <w:rFonts w:asciiTheme="majorHAnsi" w:hAnsiTheme="majorHAnsi" w:cstheme="majorHAnsi"/>
          <w:lang w:val="sq-AL"/>
        </w:rPr>
        <w:t>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pun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>suar nga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cil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t </w:t>
      </w:r>
      <w:r w:rsidR="009A1A82" w:rsidRPr="00A62219">
        <w:rPr>
          <w:rFonts w:asciiTheme="majorHAnsi" w:hAnsiTheme="majorHAnsi" w:cstheme="majorHAnsi"/>
          <w:lang w:val="sq-AL"/>
        </w:rPr>
        <w:t xml:space="preserve">4 </w:t>
      </w:r>
      <w:r w:rsidR="00DE6508" w:rsidRPr="00A62219">
        <w:rPr>
          <w:rFonts w:asciiTheme="majorHAnsi" w:hAnsiTheme="majorHAnsi" w:cstheme="majorHAnsi"/>
          <w:lang w:val="sq-AL"/>
        </w:rPr>
        <w:t>jan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gra. Komuna </w:t>
      </w:r>
      <w:r w:rsidR="009A1A82" w:rsidRPr="00A62219">
        <w:rPr>
          <w:rFonts w:asciiTheme="majorHAnsi" w:hAnsiTheme="majorHAnsi" w:cstheme="majorHAnsi"/>
          <w:lang w:val="sq-AL"/>
        </w:rPr>
        <w:t xml:space="preserve">nuk </w:t>
      </w:r>
      <w:r w:rsidR="00DE6508" w:rsidRPr="00A62219">
        <w:rPr>
          <w:rFonts w:asciiTheme="majorHAnsi" w:hAnsiTheme="majorHAnsi" w:cstheme="majorHAnsi"/>
          <w:lang w:val="sq-AL"/>
        </w:rPr>
        <w:t>ka siguruar banim social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r </w:t>
      </w:r>
      <w:r w:rsidR="001A0BE1" w:rsidRPr="00A62219">
        <w:rPr>
          <w:rFonts w:asciiTheme="majorHAnsi" w:hAnsiTheme="majorHAnsi" w:cstheme="majorHAnsi"/>
          <w:lang w:val="sq-AL"/>
        </w:rPr>
        <w:t>2</w:t>
      </w:r>
      <w:r w:rsidR="009A1A82" w:rsidRPr="00A62219">
        <w:rPr>
          <w:rFonts w:asciiTheme="majorHAnsi" w:hAnsiTheme="majorHAnsi" w:cstheme="majorHAnsi"/>
          <w:lang w:val="sq-AL"/>
        </w:rPr>
        <w:t>5</w:t>
      </w:r>
      <w:r w:rsidR="00DE6508" w:rsidRPr="00A62219">
        <w:rPr>
          <w:rFonts w:asciiTheme="majorHAnsi" w:hAnsiTheme="majorHAnsi" w:cstheme="majorHAnsi"/>
          <w:lang w:val="sq-AL"/>
        </w:rPr>
        <w:t xml:space="preserve"> familje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nevoj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apo </w:t>
      </w:r>
      <w:r w:rsidR="009A1A82" w:rsidRPr="00A62219">
        <w:rPr>
          <w:rFonts w:asciiTheme="majorHAnsi" w:hAnsiTheme="majorHAnsi" w:cstheme="majorHAnsi"/>
          <w:lang w:val="sq-AL"/>
        </w:rPr>
        <w:t>0</w:t>
      </w:r>
      <w:r w:rsidR="00DE6508" w:rsidRPr="00A62219">
        <w:rPr>
          <w:rFonts w:asciiTheme="majorHAnsi" w:hAnsiTheme="majorHAnsi" w:cstheme="majorHAnsi"/>
          <w:lang w:val="sq-AL"/>
        </w:rPr>
        <w:t>%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>rkesave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realizuara si dhe </w:t>
      </w:r>
      <w:r w:rsidR="009A1A82" w:rsidRPr="00A62219">
        <w:rPr>
          <w:rFonts w:asciiTheme="majorHAnsi" w:hAnsiTheme="majorHAnsi" w:cstheme="majorHAnsi"/>
          <w:lang w:val="sq-AL"/>
        </w:rPr>
        <w:t>4</w:t>
      </w:r>
      <w:r w:rsidR="00DE6508" w:rsidRPr="00A62219">
        <w:rPr>
          <w:rFonts w:asciiTheme="majorHAnsi" w:hAnsiTheme="majorHAnsi" w:cstheme="majorHAnsi"/>
          <w:lang w:val="sq-AL"/>
        </w:rPr>
        <w:t xml:space="preserve"> rast</w:t>
      </w:r>
      <w:r w:rsidR="009A1A82" w:rsidRPr="00A62219">
        <w:rPr>
          <w:rFonts w:asciiTheme="majorHAnsi" w:hAnsiTheme="majorHAnsi" w:cstheme="majorHAnsi"/>
          <w:lang w:val="sq-AL"/>
        </w:rPr>
        <w:t>e</w:t>
      </w:r>
      <w:r w:rsidR="00DE6508"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strehimit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f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>mij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>ve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nevoj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1A0BE1" w:rsidRPr="00A62219">
        <w:rPr>
          <w:rFonts w:asciiTheme="majorHAnsi" w:hAnsiTheme="majorHAnsi" w:cstheme="majorHAnsi"/>
          <w:lang w:val="sq-AL"/>
        </w:rPr>
        <w:t xml:space="preserve"> familjet</w:t>
      </w:r>
      <w:r w:rsidR="00DE6508" w:rsidRPr="00A62219">
        <w:rPr>
          <w:rFonts w:asciiTheme="majorHAnsi" w:hAnsiTheme="majorHAnsi" w:cstheme="majorHAnsi"/>
          <w:lang w:val="sq-AL"/>
        </w:rPr>
        <w:t xml:space="preserve"> strehuese</w:t>
      </w:r>
      <w:r w:rsidR="009A1A82" w:rsidRPr="00A62219">
        <w:rPr>
          <w:rFonts w:asciiTheme="majorHAnsi" w:hAnsiTheme="majorHAnsi" w:cstheme="majorHAnsi"/>
          <w:lang w:val="sq-AL"/>
        </w:rPr>
        <w:t>, duke performuar 100%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A1A82" w:rsidRPr="00A62219">
        <w:rPr>
          <w:rFonts w:asciiTheme="majorHAnsi" w:hAnsiTheme="majorHAnsi" w:cstheme="majorHAnsi"/>
          <w:lang w:val="sq-AL"/>
        </w:rPr>
        <w:t xml:space="preserve">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A1A82"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A1A82" w:rsidRPr="00A62219">
        <w:rPr>
          <w:rFonts w:asciiTheme="majorHAnsi" w:hAnsiTheme="majorHAnsi" w:cstheme="majorHAnsi"/>
          <w:lang w:val="sq-AL"/>
        </w:rPr>
        <w:t xml:space="preserve"> tregues</w:t>
      </w:r>
      <w:r w:rsidR="00DE6508" w:rsidRPr="00A62219">
        <w:rPr>
          <w:rFonts w:asciiTheme="majorHAnsi" w:hAnsiTheme="majorHAnsi" w:cstheme="majorHAnsi"/>
          <w:lang w:val="sq-AL"/>
        </w:rPr>
        <w:t xml:space="preserve">. </w:t>
      </w:r>
    </w:p>
    <w:p w14:paraId="04358341" w14:textId="322295A0" w:rsidR="00DE6508" w:rsidRPr="00A62219" w:rsidRDefault="00DE6508" w:rsidP="0088137C">
      <w:pPr>
        <w:jc w:val="both"/>
        <w:rPr>
          <w:rFonts w:asciiTheme="majorHAnsi" w:hAnsiTheme="majorHAnsi" w:cstheme="majorHAnsi"/>
          <w:b/>
          <w:lang w:val="sq-AL"/>
        </w:rPr>
      </w:pPr>
      <w:r w:rsidRPr="00A62219">
        <w:rPr>
          <w:rFonts w:asciiTheme="majorHAnsi" w:hAnsiTheme="majorHAnsi" w:cstheme="majorHAnsi"/>
          <w:b/>
          <w:lang w:val="sq-AL"/>
        </w:rPr>
        <w:t>Fusha</w:t>
      </w:r>
      <w:r w:rsidR="00472E8D" w:rsidRPr="00A62219">
        <w:rPr>
          <w:rFonts w:asciiTheme="majorHAnsi" w:hAnsiTheme="majorHAnsi" w:cstheme="majorHAnsi"/>
          <w:b/>
          <w:lang w:val="sq-AL"/>
        </w:rPr>
        <w:t xml:space="preserve"> 5.</w:t>
      </w:r>
      <w:r w:rsidRPr="00A62219">
        <w:rPr>
          <w:rFonts w:asciiTheme="majorHAnsi" w:hAnsiTheme="majorHAnsi" w:cstheme="majorHAnsi"/>
          <w:b/>
          <w:lang w:val="sq-AL"/>
        </w:rPr>
        <w:t xml:space="preserve"> Kultur</w:t>
      </w:r>
      <w:r w:rsidR="00AB4D5E" w:rsidRPr="00A62219">
        <w:rPr>
          <w:rFonts w:asciiTheme="majorHAnsi" w:hAnsiTheme="majorHAnsi" w:cstheme="majorHAnsi"/>
          <w:b/>
          <w:lang w:val="sq-AL"/>
        </w:rPr>
        <w:t>ë</w:t>
      </w:r>
      <w:r w:rsidRPr="00A62219">
        <w:rPr>
          <w:rFonts w:asciiTheme="majorHAnsi" w:hAnsiTheme="majorHAnsi" w:cstheme="majorHAnsi"/>
          <w:b/>
          <w:lang w:val="sq-AL"/>
        </w:rPr>
        <w:t xml:space="preserve">, Rini dhe Sport </w:t>
      </w:r>
    </w:p>
    <w:p w14:paraId="30EC2410" w14:textId="45E8FB60" w:rsidR="00DE6508" w:rsidRPr="00A62219" w:rsidRDefault="001A0BE1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lastRenderedPageBreak/>
        <w:t>Ndons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se fusha ka pasur riorganizmin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treguesve, krahasimi i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 </w:t>
      </w:r>
      <w:r w:rsidR="00B114BC" w:rsidRPr="00A62219">
        <w:rPr>
          <w:rFonts w:asciiTheme="majorHAnsi" w:hAnsiTheme="majorHAnsi" w:cstheme="majorHAnsi"/>
          <w:lang w:val="sq-AL"/>
        </w:rPr>
        <w:t>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r </w:t>
      </w:r>
      <w:r w:rsidR="00DE6508" w:rsidRPr="00A62219">
        <w:rPr>
          <w:rFonts w:asciiTheme="majorHAnsi" w:hAnsiTheme="majorHAnsi" w:cstheme="majorHAnsi"/>
          <w:lang w:val="sq-AL"/>
        </w:rPr>
        <w:t>Kultur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, Rini dhe Sport </w:t>
      </w:r>
      <w:r w:rsidR="00B114BC" w:rsidRPr="00A62219">
        <w:rPr>
          <w:rFonts w:asciiTheme="majorHAnsi" w:hAnsiTheme="majorHAnsi" w:cstheme="majorHAnsi"/>
          <w:lang w:val="sq-AL"/>
        </w:rPr>
        <w:t>pasqyron 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>vizje pozitive, ku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r vitin e raportuar rezultati i arritur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</w:t>
      </w:r>
      <w:r w:rsidR="00BE4CDC" w:rsidRPr="00A62219">
        <w:rPr>
          <w:rFonts w:asciiTheme="majorHAnsi" w:hAnsiTheme="majorHAnsi" w:cstheme="majorHAnsi"/>
          <w:lang w:val="sq-AL"/>
        </w:rPr>
        <w:t>95</w:t>
      </w:r>
      <w:r w:rsidR="00CD0BA7" w:rsidRPr="00A62219">
        <w:rPr>
          <w:rFonts w:asciiTheme="majorHAnsi" w:hAnsiTheme="majorHAnsi" w:cstheme="majorHAnsi"/>
          <w:lang w:val="sq-AL"/>
        </w:rPr>
        <w:t>.</w:t>
      </w:r>
      <w:r w:rsidR="00BE4CDC" w:rsidRPr="00A62219">
        <w:rPr>
          <w:rFonts w:asciiTheme="majorHAnsi" w:hAnsiTheme="majorHAnsi" w:cstheme="majorHAnsi"/>
          <w:lang w:val="sq-AL"/>
        </w:rPr>
        <w:t>22</w:t>
      </w:r>
      <w:r w:rsidR="00DE6508" w:rsidRPr="00A62219">
        <w:rPr>
          <w:rFonts w:asciiTheme="majorHAnsi" w:hAnsiTheme="majorHAnsi" w:cstheme="majorHAnsi"/>
          <w:lang w:val="sq-AL"/>
        </w:rPr>
        <w:t>%</w:t>
      </w:r>
      <w:r w:rsidR="00B114BC" w:rsidRPr="00A62219">
        <w:rPr>
          <w:rFonts w:asciiTheme="majorHAnsi" w:hAnsiTheme="majorHAnsi" w:cstheme="majorHAnsi"/>
          <w:lang w:val="sq-AL"/>
        </w:rPr>
        <w:t xml:space="preserve">. Krahasimi me rezultatin e vitit </w:t>
      </w:r>
      <w:r w:rsidR="00DE6508" w:rsidRPr="00A62219">
        <w:rPr>
          <w:rFonts w:asciiTheme="majorHAnsi" w:hAnsiTheme="majorHAnsi" w:cstheme="majorHAnsi"/>
          <w:lang w:val="sq-AL"/>
        </w:rPr>
        <w:t>2018 ku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rqindja ishte </w:t>
      </w:r>
      <w:r w:rsidR="00BE4CDC" w:rsidRPr="00A62219">
        <w:rPr>
          <w:rFonts w:asciiTheme="majorHAnsi" w:hAnsiTheme="majorHAnsi" w:cstheme="majorHAnsi"/>
          <w:lang w:val="sq-AL"/>
        </w:rPr>
        <w:t>83.73</w:t>
      </w:r>
      <w:r w:rsidR="00B114BC" w:rsidRPr="00A62219">
        <w:rPr>
          <w:rFonts w:asciiTheme="majorHAnsi" w:hAnsiTheme="majorHAnsi" w:cstheme="majorHAnsi"/>
          <w:lang w:val="sq-AL"/>
        </w:rPr>
        <w:t>%, rezulton me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>rmir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>sim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s me </w:t>
      </w:r>
      <w:r w:rsidR="00BE4CDC" w:rsidRPr="00A62219">
        <w:rPr>
          <w:rFonts w:asciiTheme="majorHAnsi" w:hAnsiTheme="majorHAnsi" w:cstheme="majorHAnsi"/>
          <w:lang w:val="sq-AL"/>
        </w:rPr>
        <w:t>11.49</w:t>
      </w:r>
      <w:r w:rsidR="00B114BC" w:rsidRPr="00A62219">
        <w:rPr>
          <w:rFonts w:asciiTheme="majorHAnsi" w:hAnsiTheme="majorHAnsi" w:cstheme="majorHAnsi"/>
          <w:lang w:val="sq-AL"/>
        </w:rPr>
        <w:t xml:space="preserve">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rqindjes. </w:t>
      </w:r>
      <w:r w:rsidR="00DE6508" w:rsidRPr="00A62219">
        <w:rPr>
          <w:rFonts w:asciiTheme="majorHAnsi" w:hAnsiTheme="majorHAnsi" w:cstheme="majorHAnsi"/>
          <w:lang w:val="sq-AL"/>
        </w:rPr>
        <w:t>Komuna ka gjithsej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 mena</w:t>
      </w:r>
      <w:r w:rsidR="00B114BC" w:rsidRPr="00A62219">
        <w:rPr>
          <w:rFonts w:asciiTheme="majorHAnsi" w:hAnsiTheme="majorHAnsi" w:cstheme="majorHAnsi"/>
          <w:lang w:val="sq-AL"/>
        </w:rPr>
        <w:t>xh</w:t>
      </w:r>
      <w:r w:rsidR="00DE6508" w:rsidRPr="00A62219">
        <w:rPr>
          <w:rFonts w:asciiTheme="majorHAnsi" w:hAnsiTheme="majorHAnsi" w:cstheme="majorHAnsi"/>
          <w:lang w:val="sq-AL"/>
        </w:rPr>
        <w:t xml:space="preserve">im </w:t>
      </w:r>
      <w:r w:rsidR="00CD0BA7" w:rsidRPr="00A62219">
        <w:rPr>
          <w:rFonts w:asciiTheme="majorHAnsi" w:hAnsiTheme="majorHAnsi" w:cstheme="majorHAnsi"/>
          <w:lang w:val="sq-AL"/>
        </w:rPr>
        <w:t>43,702</w:t>
      </w:r>
      <w:r w:rsidR="00DE6508" w:rsidRPr="00A62219">
        <w:rPr>
          <w:rFonts w:asciiTheme="majorHAnsi" w:hAnsiTheme="majorHAnsi" w:cstheme="majorHAnsi"/>
          <w:lang w:val="sq-AL"/>
        </w:rPr>
        <w:t xml:space="preserve"> m2 hap</w:t>
      </w:r>
      <w:r w:rsidR="007628B5" w:rsidRPr="00A62219">
        <w:rPr>
          <w:rFonts w:asciiTheme="majorHAnsi" w:hAnsiTheme="majorHAnsi" w:cstheme="majorHAnsi"/>
          <w:lang w:val="sq-AL"/>
        </w:rPr>
        <w:t>ë</w:t>
      </w:r>
      <w:r w:rsidR="00DE6508" w:rsidRPr="00A62219">
        <w:rPr>
          <w:rFonts w:asciiTheme="majorHAnsi" w:hAnsiTheme="majorHAnsi" w:cstheme="majorHAnsi"/>
          <w:lang w:val="sq-AL"/>
        </w:rPr>
        <w:t xml:space="preserve">sira sportive, </w:t>
      </w:r>
      <w:r w:rsidR="00B114BC" w:rsidRPr="00A62219">
        <w:rPr>
          <w:rFonts w:asciiTheme="majorHAnsi" w:hAnsiTheme="majorHAnsi" w:cstheme="majorHAnsi"/>
          <w:lang w:val="sq-AL"/>
        </w:rPr>
        <w:t>me shtes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114BC" w:rsidRPr="00A62219">
        <w:rPr>
          <w:rFonts w:asciiTheme="majorHAnsi" w:hAnsiTheme="majorHAnsi" w:cstheme="majorHAnsi"/>
          <w:lang w:val="sq-AL"/>
        </w:rPr>
        <w:t xml:space="preserve">n e </w:t>
      </w:r>
      <w:r w:rsidR="00CD0BA7" w:rsidRPr="00A62219">
        <w:rPr>
          <w:rFonts w:asciiTheme="majorHAnsi" w:hAnsiTheme="majorHAnsi" w:cstheme="majorHAnsi"/>
          <w:lang w:val="sq-AL"/>
        </w:rPr>
        <w:t>18,418</w:t>
      </w:r>
      <w:r w:rsidR="00B114BC" w:rsidRPr="00A62219">
        <w:rPr>
          <w:rFonts w:asciiTheme="majorHAnsi" w:hAnsiTheme="majorHAnsi" w:cstheme="majorHAnsi"/>
          <w:lang w:val="sq-AL"/>
        </w:rPr>
        <w:t xml:space="preserve"> m2 </w:t>
      </w:r>
      <w:r w:rsidR="00DE6508" w:rsidRPr="00A62219">
        <w:rPr>
          <w:rFonts w:asciiTheme="majorHAnsi" w:hAnsiTheme="majorHAnsi" w:cstheme="majorHAnsi"/>
          <w:lang w:val="sq-AL"/>
        </w:rPr>
        <w:t>gjat</w:t>
      </w:r>
      <w:r w:rsidR="007628B5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 xml:space="preserve"> vitit raportues, dhe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 xml:space="preserve">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 xml:space="preserve">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 xml:space="preserve"> treguesin e infrastruktur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>s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 xml:space="preserve"> raport me popullsin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 xml:space="preserve">. </w:t>
      </w:r>
      <w:r w:rsidR="00520876" w:rsidRPr="00A62219">
        <w:rPr>
          <w:rFonts w:asciiTheme="majorHAnsi" w:hAnsiTheme="majorHAnsi" w:cstheme="majorHAnsi"/>
          <w:lang w:val="sq-AL"/>
        </w:rPr>
        <w:t xml:space="preserve">Komuna ka </w:t>
      </w:r>
      <w:r w:rsidR="00CD0BA7" w:rsidRPr="00A62219">
        <w:rPr>
          <w:rFonts w:asciiTheme="majorHAnsi" w:hAnsiTheme="majorHAnsi" w:cstheme="majorHAnsi"/>
          <w:lang w:val="sq-AL"/>
        </w:rPr>
        <w:t>mb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D0BA7" w:rsidRPr="00A62219">
        <w:rPr>
          <w:rFonts w:asciiTheme="majorHAnsi" w:hAnsiTheme="majorHAnsi" w:cstheme="majorHAnsi"/>
          <w:lang w:val="sq-AL"/>
        </w:rPr>
        <w:t>shtetur organizimin me buxhet dhe ka organizuar</w:t>
      </w:r>
      <w:r w:rsidR="00520876" w:rsidRPr="00A62219">
        <w:rPr>
          <w:rFonts w:asciiTheme="majorHAnsi" w:hAnsiTheme="majorHAnsi" w:cstheme="majorHAnsi"/>
          <w:lang w:val="sq-AL"/>
        </w:rPr>
        <w:t xml:space="preserve"> gjithsej </w:t>
      </w:r>
      <w:r w:rsidR="00CD0BA7" w:rsidRPr="00A62219">
        <w:rPr>
          <w:rFonts w:asciiTheme="majorHAnsi" w:hAnsiTheme="majorHAnsi" w:cstheme="majorHAnsi"/>
          <w:lang w:val="sq-AL"/>
        </w:rPr>
        <w:t>143</w:t>
      </w:r>
      <w:r w:rsidR="00520876" w:rsidRPr="00A62219">
        <w:rPr>
          <w:rFonts w:asciiTheme="majorHAnsi" w:hAnsiTheme="majorHAnsi" w:cstheme="majorHAnsi"/>
          <w:lang w:val="sq-AL"/>
        </w:rPr>
        <w:t xml:space="preserve"> aktivitete kulturore, rinore dhe sportive duke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20876" w:rsidRPr="00A62219">
        <w:rPr>
          <w:rFonts w:asciiTheme="majorHAnsi" w:hAnsiTheme="majorHAnsi" w:cstheme="majorHAnsi"/>
          <w:lang w:val="sq-AL"/>
        </w:rPr>
        <w:t xml:space="preserve">rmbushur </w:t>
      </w:r>
      <w:r w:rsidR="00B114BC" w:rsidRPr="00A62219">
        <w:rPr>
          <w:rFonts w:asciiTheme="majorHAnsi" w:hAnsiTheme="majorHAnsi" w:cstheme="majorHAnsi"/>
          <w:lang w:val="sq-AL"/>
        </w:rPr>
        <w:t xml:space="preserve">me </w:t>
      </w:r>
      <w:r w:rsidR="00CD0BA7" w:rsidRPr="00A62219">
        <w:rPr>
          <w:rFonts w:asciiTheme="majorHAnsi" w:hAnsiTheme="majorHAnsi" w:cstheme="majorHAnsi"/>
          <w:lang w:val="sq-AL"/>
        </w:rPr>
        <w:t>100</w:t>
      </w:r>
      <w:r w:rsidR="00520876" w:rsidRPr="00A62219">
        <w:rPr>
          <w:rFonts w:asciiTheme="majorHAnsi" w:hAnsiTheme="majorHAnsi" w:cstheme="majorHAnsi"/>
          <w:lang w:val="sq-AL"/>
        </w:rPr>
        <w:t>%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20876" w:rsidRPr="00A62219">
        <w:rPr>
          <w:rFonts w:asciiTheme="majorHAnsi" w:hAnsiTheme="majorHAnsi" w:cstheme="majorHAnsi"/>
          <w:lang w:val="sq-AL"/>
        </w:rPr>
        <w:t xml:space="preserve"> standardit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20876"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20876" w:rsidRPr="00A62219">
        <w:rPr>
          <w:rFonts w:asciiTheme="majorHAnsi" w:hAnsiTheme="majorHAnsi" w:cstheme="majorHAnsi"/>
          <w:lang w:val="sq-AL"/>
        </w:rPr>
        <w:t>rkuar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20876" w:rsidRPr="00A62219">
        <w:rPr>
          <w:rFonts w:asciiTheme="majorHAnsi" w:hAnsiTheme="majorHAnsi" w:cstheme="majorHAnsi"/>
          <w:lang w:val="sq-AL"/>
        </w:rPr>
        <w:t xml:space="preserve"> raport me numrin e popullsis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20876" w:rsidRPr="00A62219">
        <w:rPr>
          <w:rFonts w:asciiTheme="majorHAnsi" w:hAnsiTheme="majorHAnsi" w:cstheme="majorHAnsi"/>
          <w:lang w:val="sq-AL"/>
        </w:rPr>
        <w:t>.</w:t>
      </w:r>
      <w:r w:rsidR="009A3E66" w:rsidRPr="00A62219">
        <w:rPr>
          <w:rFonts w:asciiTheme="majorHAnsi" w:hAnsiTheme="majorHAnsi" w:cstheme="majorHAnsi"/>
          <w:lang w:val="sq-AL"/>
        </w:rPr>
        <w:t xml:space="preserve"> </w:t>
      </w:r>
      <w:r w:rsidR="00CD0BA7" w:rsidRPr="00A62219">
        <w:rPr>
          <w:rFonts w:asciiTheme="majorHAnsi" w:hAnsiTheme="majorHAnsi" w:cstheme="majorHAnsi"/>
          <w:lang w:val="sq-AL"/>
        </w:rPr>
        <w:t>80.88</w:t>
      </w:r>
      <w:r w:rsidR="009A3E66" w:rsidRPr="00A62219">
        <w:rPr>
          <w:rFonts w:asciiTheme="majorHAnsi" w:hAnsiTheme="majorHAnsi" w:cstheme="majorHAnsi"/>
          <w:lang w:val="sq-AL"/>
        </w:rPr>
        <w:t xml:space="preserve">%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 xml:space="preserve"> realizuar performanca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>r pjesmarrjen e qytetar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>ve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 xml:space="preserve"> aktivitete kulturore, rinore dhe sportive apo </w:t>
      </w:r>
      <w:r w:rsidR="00CD0BA7" w:rsidRPr="00A62219">
        <w:rPr>
          <w:rFonts w:asciiTheme="majorHAnsi" w:hAnsiTheme="majorHAnsi" w:cstheme="majorHAnsi"/>
          <w:lang w:val="sq-AL"/>
        </w:rPr>
        <w:t>22</w:t>
      </w:r>
      <w:r w:rsidR="00C567C6" w:rsidRPr="00A62219">
        <w:rPr>
          <w:rFonts w:asciiTheme="majorHAnsi" w:hAnsiTheme="majorHAnsi" w:cstheme="majorHAnsi"/>
          <w:lang w:val="sq-AL"/>
        </w:rPr>
        <w:t>,</w:t>
      </w:r>
      <w:r w:rsidR="00CD0BA7" w:rsidRPr="00A62219">
        <w:rPr>
          <w:rFonts w:asciiTheme="majorHAnsi" w:hAnsiTheme="majorHAnsi" w:cstheme="majorHAnsi"/>
          <w:lang w:val="sq-AL"/>
        </w:rPr>
        <w:t>100</w:t>
      </w:r>
      <w:r w:rsidR="009A3E66" w:rsidRPr="00A62219">
        <w:rPr>
          <w:rFonts w:asciiTheme="majorHAnsi" w:hAnsiTheme="majorHAnsi" w:cstheme="majorHAnsi"/>
          <w:lang w:val="sq-AL"/>
        </w:rPr>
        <w:t xml:space="preserve"> pjes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>marr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>s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9A3E66" w:rsidRPr="00A62219">
        <w:rPr>
          <w:rFonts w:asciiTheme="majorHAnsi" w:hAnsiTheme="majorHAnsi" w:cstheme="majorHAnsi"/>
          <w:lang w:val="sq-AL"/>
        </w:rPr>
        <w:t xml:space="preserve"> aktivit</w:t>
      </w:r>
      <w:r w:rsidR="00B114BC" w:rsidRPr="00A62219">
        <w:rPr>
          <w:rFonts w:asciiTheme="majorHAnsi" w:hAnsiTheme="majorHAnsi" w:cstheme="majorHAnsi"/>
          <w:lang w:val="sq-AL"/>
        </w:rPr>
        <w:t>e</w:t>
      </w:r>
      <w:r w:rsidR="009A3E66" w:rsidRPr="00A62219">
        <w:rPr>
          <w:rFonts w:asciiTheme="majorHAnsi" w:hAnsiTheme="majorHAnsi" w:cstheme="majorHAnsi"/>
          <w:lang w:val="sq-AL"/>
        </w:rPr>
        <w:t>te Kulturore, Rinore dhe Sportive.</w:t>
      </w:r>
    </w:p>
    <w:p w14:paraId="03891E2B" w14:textId="50634FEE" w:rsidR="009A3E66" w:rsidRPr="00A62219" w:rsidRDefault="00472E8D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6.</w:t>
      </w:r>
      <w:r w:rsidR="009A3E66" w:rsidRPr="00A62219">
        <w:rPr>
          <w:rFonts w:asciiTheme="majorHAnsi" w:hAnsiTheme="majorHAnsi" w:cstheme="majorHAnsi"/>
          <w:b/>
          <w:bCs/>
          <w:lang w:val="sq-AL"/>
        </w:rPr>
        <w:t xml:space="preserve"> Menaxhimi i Fatkeq</w:t>
      </w:r>
      <w:r w:rsidR="00AB4D5E" w:rsidRPr="00A62219">
        <w:rPr>
          <w:rFonts w:asciiTheme="majorHAnsi" w:hAnsiTheme="majorHAnsi" w:cstheme="majorHAnsi"/>
          <w:b/>
          <w:bCs/>
          <w:lang w:val="sq-AL"/>
        </w:rPr>
        <w:t>ë</w:t>
      </w:r>
      <w:r w:rsidR="009A3E66" w:rsidRPr="00A62219">
        <w:rPr>
          <w:rFonts w:asciiTheme="majorHAnsi" w:hAnsiTheme="majorHAnsi" w:cstheme="majorHAnsi"/>
          <w:b/>
          <w:bCs/>
          <w:lang w:val="sq-AL"/>
        </w:rPr>
        <w:t>sive Natyrore</w:t>
      </w:r>
    </w:p>
    <w:p w14:paraId="33D19313" w14:textId="48A65AB3" w:rsidR="000C6DDB" w:rsidRPr="00A62219" w:rsidRDefault="009A3E66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rqindja totale e arritur n</w:t>
      </w:r>
      <w:r w:rsidR="007628B5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633B01" w:rsidRPr="00A62219">
        <w:rPr>
          <w:rFonts w:asciiTheme="majorHAnsi" w:hAnsiTheme="majorHAnsi" w:cstheme="majorHAnsi"/>
          <w:lang w:val="sq-AL"/>
        </w:rPr>
        <w:t>9</w:t>
      </w:r>
      <w:r w:rsidR="0047358C" w:rsidRPr="00A62219">
        <w:rPr>
          <w:rFonts w:asciiTheme="majorHAnsi" w:hAnsiTheme="majorHAnsi" w:cstheme="majorHAnsi"/>
          <w:lang w:val="sq-AL"/>
        </w:rPr>
        <w:t>0</w:t>
      </w:r>
      <w:r w:rsidR="00633B01" w:rsidRPr="00A62219">
        <w:rPr>
          <w:rFonts w:asciiTheme="majorHAnsi" w:hAnsiTheme="majorHAnsi" w:cstheme="majorHAnsi"/>
          <w:lang w:val="sq-AL"/>
        </w:rPr>
        <w:t>.48</w:t>
      </w:r>
      <w:r w:rsidR="004250AF" w:rsidRPr="00A62219">
        <w:rPr>
          <w:rFonts w:asciiTheme="majorHAnsi" w:hAnsiTheme="majorHAnsi" w:cstheme="majorHAnsi"/>
          <w:lang w:val="sq-AL"/>
        </w:rPr>
        <w:t xml:space="preserve">% </w:t>
      </w:r>
      <w:r w:rsidR="00930750" w:rsidRPr="00A62219">
        <w:rPr>
          <w:rFonts w:asciiTheme="majorHAnsi" w:hAnsiTheme="majorHAnsi" w:cstheme="majorHAnsi"/>
          <w:lang w:val="sq-AL"/>
        </w:rPr>
        <w:t xml:space="preserve">dhe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30750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30750" w:rsidRPr="00A62219">
        <w:rPr>
          <w:rFonts w:asciiTheme="majorHAnsi" w:hAnsiTheme="majorHAnsi" w:cstheme="majorHAnsi"/>
          <w:lang w:val="sq-AL"/>
        </w:rPr>
        <w:t xml:space="preserve"> </w:t>
      </w:r>
      <w:r w:rsidR="000E5B10" w:rsidRPr="00A62219">
        <w:rPr>
          <w:rFonts w:asciiTheme="majorHAnsi" w:hAnsiTheme="majorHAnsi" w:cstheme="majorHAnsi"/>
          <w:lang w:val="sq-AL"/>
        </w:rPr>
        <w:t>me 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5B10" w:rsidRPr="00A62219">
        <w:rPr>
          <w:rFonts w:asciiTheme="majorHAnsi" w:hAnsiTheme="majorHAnsi" w:cstheme="majorHAnsi"/>
          <w:lang w:val="sq-AL"/>
        </w:rPr>
        <w:t xml:space="preserve"> diferenc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5B10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5B10" w:rsidRPr="00A62219">
        <w:rPr>
          <w:rFonts w:asciiTheme="majorHAnsi" w:hAnsiTheme="majorHAnsi" w:cstheme="majorHAnsi"/>
          <w:lang w:val="sq-AL"/>
        </w:rPr>
        <w:t xml:space="preserve"> vog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5B10" w:rsidRPr="00A62219">
        <w:rPr>
          <w:rFonts w:asciiTheme="majorHAnsi" w:hAnsiTheme="majorHAnsi" w:cstheme="majorHAnsi"/>
          <w:lang w:val="sq-AL"/>
        </w:rPr>
        <w:t xml:space="preserve">l </w:t>
      </w:r>
      <w:r w:rsidR="00930750" w:rsidRPr="00A62219">
        <w:rPr>
          <w:rFonts w:asciiTheme="majorHAnsi" w:hAnsiTheme="majorHAnsi" w:cstheme="majorHAnsi"/>
          <w:lang w:val="sq-AL"/>
        </w:rPr>
        <w:t xml:space="preserve">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30750" w:rsidRPr="00A62219">
        <w:rPr>
          <w:rFonts w:asciiTheme="majorHAnsi" w:hAnsiTheme="majorHAnsi" w:cstheme="majorHAnsi"/>
          <w:lang w:val="sq-AL"/>
        </w:rPr>
        <w:t>n e vitit paraprak</w:t>
      </w:r>
      <w:r w:rsidR="000E5B10" w:rsidRPr="00A62219">
        <w:rPr>
          <w:rFonts w:asciiTheme="majorHAnsi" w:hAnsiTheme="majorHAnsi" w:cstheme="majorHAnsi"/>
          <w:lang w:val="sq-AL"/>
        </w:rPr>
        <w:t>, 98</w:t>
      </w:r>
      <w:r w:rsidR="0047358C" w:rsidRPr="00A62219">
        <w:rPr>
          <w:rFonts w:asciiTheme="majorHAnsi" w:hAnsiTheme="majorHAnsi" w:cstheme="majorHAnsi"/>
          <w:lang w:val="sq-AL"/>
        </w:rPr>
        <w:t>.00</w:t>
      </w:r>
      <w:r w:rsidR="000E5B10" w:rsidRPr="00A62219">
        <w:rPr>
          <w:rFonts w:asciiTheme="majorHAnsi" w:hAnsiTheme="majorHAnsi" w:cstheme="majorHAnsi"/>
          <w:lang w:val="sq-AL"/>
        </w:rPr>
        <w:t>%</w:t>
      </w:r>
      <w:r w:rsidR="0047358C" w:rsidRPr="00A62219">
        <w:rPr>
          <w:rFonts w:asciiTheme="majorHAnsi" w:hAnsiTheme="majorHAnsi" w:cstheme="majorHAnsi"/>
          <w:lang w:val="sq-AL"/>
        </w:rPr>
        <w:t>, prej 8%.</w:t>
      </w:r>
      <w:r w:rsidR="00930750" w:rsidRPr="00A62219">
        <w:rPr>
          <w:rFonts w:asciiTheme="majorHAnsi" w:hAnsiTheme="majorHAnsi" w:cstheme="majorHAnsi"/>
          <w:lang w:val="sq-AL"/>
        </w:rPr>
        <w:t xml:space="preserve"> </w:t>
      </w:r>
      <w:r w:rsidR="007628B5" w:rsidRPr="00A62219">
        <w:rPr>
          <w:rFonts w:asciiTheme="majorHAnsi" w:hAnsiTheme="majorHAnsi" w:cstheme="majorHAnsi"/>
          <w:lang w:val="sq-AL"/>
        </w:rPr>
        <w:t>N</w:t>
      </w:r>
      <w:r w:rsidR="004250AF" w:rsidRPr="00A62219">
        <w:rPr>
          <w:rFonts w:asciiTheme="majorHAnsi" w:hAnsiTheme="majorHAnsi" w:cstheme="majorHAnsi"/>
          <w:lang w:val="sq-AL"/>
        </w:rPr>
        <w:t>iveli i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rgjithsh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m i realizimit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planit </w:t>
      </w:r>
      <w:r w:rsidR="00D649D0" w:rsidRPr="00A62219">
        <w:rPr>
          <w:rFonts w:asciiTheme="majorHAnsi" w:hAnsiTheme="majorHAnsi" w:cstheme="majorHAnsi"/>
          <w:lang w:val="sq-AL"/>
        </w:rPr>
        <w:t>k</w:t>
      </w:r>
      <w:r w:rsidR="004250AF" w:rsidRPr="00A62219">
        <w:rPr>
          <w:rFonts w:asciiTheme="majorHAnsi" w:hAnsiTheme="majorHAnsi" w:cstheme="majorHAnsi"/>
          <w:lang w:val="sq-AL"/>
        </w:rPr>
        <w:t>omunal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r menaxhimin e fatkeq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sive natyrore dhe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tjera 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sht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konstatuar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jet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</w:t>
      </w:r>
      <w:r w:rsidR="000C6DDB" w:rsidRPr="00A62219">
        <w:rPr>
          <w:rFonts w:asciiTheme="majorHAnsi" w:hAnsiTheme="majorHAnsi" w:cstheme="majorHAnsi"/>
          <w:lang w:val="sq-AL"/>
        </w:rPr>
        <w:t>81</w:t>
      </w:r>
      <w:r w:rsidR="004250AF" w:rsidRPr="00A62219">
        <w:rPr>
          <w:rFonts w:asciiTheme="majorHAnsi" w:hAnsiTheme="majorHAnsi" w:cstheme="majorHAnsi"/>
          <w:lang w:val="sq-AL"/>
        </w:rPr>
        <w:t>%</w:t>
      </w:r>
      <w:r w:rsidR="007628B5" w:rsidRPr="00A62219">
        <w:rPr>
          <w:rFonts w:asciiTheme="majorHAnsi" w:hAnsiTheme="majorHAnsi" w:cstheme="majorHAnsi"/>
          <w:lang w:val="sq-AL"/>
        </w:rPr>
        <w:t>,</w:t>
      </w:r>
      <w:r w:rsidR="004250AF" w:rsidRPr="00A62219">
        <w:rPr>
          <w:rFonts w:asciiTheme="majorHAnsi" w:hAnsiTheme="majorHAnsi" w:cstheme="majorHAnsi"/>
          <w:lang w:val="sq-AL"/>
        </w:rPr>
        <w:t xml:space="preserve"> ashtu q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nga </w:t>
      </w:r>
      <w:r w:rsidR="000C6DDB" w:rsidRPr="00A62219">
        <w:rPr>
          <w:rFonts w:asciiTheme="majorHAnsi" w:hAnsiTheme="majorHAnsi" w:cstheme="majorHAnsi"/>
          <w:lang w:val="sq-AL"/>
        </w:rPr>
        <w:t>21</w:t>
      </w:r>
      <w:r w:rsidR="004250AF" w:rsidRPr="00A62219">
        <w:rPr>
          <w:rFonts w:asciiTheme="majorHAnsi" w:hAnsiTheme="majorHAnsi" w:cstheme="majorHAnsi"/>
          <w:lang w:val="sq-AL"/>
        </w:rPr>
        <w:t xml:space="preserve"> veprime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parapara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plan u realizuan </w:t>
      </w:r>
      <w:r w:rsidR="000C6DDB" w:rsidRPr="00A62219">
        <w:rPr>
          <w:rFonts w:asciiTheme="majorHAnsi" w:hAnsiTheme="majorHAnsi" w:cstheme="majorHAnsi"/>
          <w:lang w:val="sq-AL"/>
        </w:rPr>
        <w:t>17</w:t>
      </w:r>
      <w:r w:rsidR="004250AF" w:rsidRPr="00A62219">
        <w:rPr>
          <w:rFonts w:asciiTheme="majorHAnsi" w:hAnsiTheme="majorHAnsi" w:cstheme="majorHAnsi"/>
          <w:lang w:val="sq-AL"/>
        </w:rPr>
        <w:t xml:space="preserve"> </w:t>
      </w:r>
      <w:r w:rsidR="007628B5" w:rsidRPr="00A62219">
        <w:rPr>
          <w:rFonts w:asciiTheme="majorHAnsi" w:hAnsiTheme="majorHAnsi" w:cstheme="majorHAnsi"/>
          <w:lang w:val="sq-AL"/>
        </w:rPr>
        <w:t>sosh</w:t>
      </w:r>
      <w:r w:rsidR="004250AF" w:rsidRPr="00A62219">
        <w:rPr>
          <w:rFonts w:asciiTheme="majorHAnsi" w:hAnsiTheme="majorHAnsi" w:cstheme="majorHAnsi"/>
          <w:lang w:val="sq-AL"/>
        </w:rPr>
        <w:t xml:space="preserve">. </w:t>
      </w:r>
      <w:r w:rsidR="004E191C" w:rsidRPr="00A62219">
        <w:rPr>
          <w:rFonts w:asciiTheme="majorHAnsi" w:hAnsiTheme="majorHAnsi" w:cstheme="majorHAnsi"/>
          <w:lang w:val="sq-AL"/>
        </w:rPr>
        <w:t>Në komunën e Shtimes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E191C" w:rsidRPr="00A62219">
        <w:rPr>
          <w:rFonts w:asciiTheme="majorHAnsi" w:hAnsiTheme="majorHAnsi" w:cstheme="majorHAnsi"/>
          <w:lang w:val="sq-AL"/>
        </w:rPr>
        <w:t xml:space="preserve"> raportuar</w:t>
      </w:r>
      <w:r w:rsidR="004250AF" w:rsidRPr="00A62219">
        <w:rPr>
          <w:rFonts w:asciiTheme="majorHAnsi" w:hAnsiTheme="majorHAnsi" w:cstheme="majorHAnsi"/>
          <w:lang w:val="sq-AL"/>
        </w:rPr>
        <w:t xml:space="preserve"> </w:t>
      </w:r>
      <w:r w:rsidR="004E191C" w:rsidRPr="00A62219">
        <w:rPr>
          <w:rFonts w:asciiTheme="majorHAnsi" w:hAnsiTheme="majorHAnsi" w:cstheme="majorHAnsi"/>
          <w:lang w:val="sq-AL"/>
        </w:rPr>
        <w:t xml:space="preserve">25 </w:t>
      </w:r>
      <w:r w:rsidR="004250AF" w:rsidRPr="00A62219">
        <w:rPr>
          <w:rFonts w:asciiTheme="majorHAnsi" w:hAnsiTheme="majorHAnsi" w:cstheme="majorHAnsi"/>
          <w:lang w:val="sq-AL"/>
        </w:rPr>
        <w:t>fatkeq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s</w:t>
      </w:r>
      <w:r w:rsidR="004E191C" w:rsidRPr="00A62219">
        <w:rPr>
          <w:rFonts w:asciiTheme="majorHAnsi" w:hAnsiTheme="majorHAnsi" w:cstheme="majorHAnsi"/>
          <w:lang w:val="sq-AL"/>
        </w:rPr>
        <w:t>i</w:t>
      </w:r>
      <w:r w:rsidR="004250AF" w:rsidRPr="00A62219">
        <w:rPr>
          <w:rFonts w:asciiTheme="majorHAnsi" w:hAnsiTheme="majorHAnsi" w:cstheme="majorHAnsi"/>
          <w:lang w:val="sq-AL"/>
        </w:rPr>
        <w:t xml:space="preserve"> gjat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vitit 2019, 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cilat </w:t>
      </w:r>
      <w:r w:rsidR="004E191C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E191C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E191C" w:rsidRPr="00A62219">
        <w:rPr>
          <w:rFonts w:asciiTheme="majorHAnsi" w:hAnsiTheme="majorHAnsi" w:cstheme="majorHAnsi"/>
          <w:lang w:val="sq-AL"/>
        </w:rPr>
        <w:t>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E191C" w:rsidRPr="00A62219">
        <w:rPr>
          <w:rFonts w:asciiTheme="majorHAnsi" w:hAnsiTheme="majorHAnsi" w:cstheme="majorHAnsi"/>
          <w:lang w:val="sq-AL"/>
        </w:rPr>
        <w:t xml:space="preserve">si </w:t>
      </w:r>
      <w:r w:rsidR="004250AF" w:rsidRPr="00A62219">
        <w:rPr>
          <w:rFonts w:asciiTheme="majorHAnsi" w:hAnsiTheme="majorHAnsi" w:cstheme="majorHAnsi"/>
          <w:lang w:val="sq-AL"/>
        </w:rPr>
        <w:t>kishin intervenuar nj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sit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>rgjegj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0C6DDB" w:rsidRPr="00A62219">
        <w:rPr>
          <w:rFonts w:asciiTheme="majorHAnsi" w:hAnsiTheme="majorHAnsi" w:cstheme="majorHAnsi"/>
          <w:lang w:val="sq-AL"/>
        </w:rPr>
        <w:t>se komunale, duke rezultuar me performan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C6DDB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C6DDB" w:rsidRPr="00A62219">
        <w:rPr>
          <w:rFonts w:asciiTheme="majorHAnsi" w:hAnsiTheme="majorHAnsi" w:cstheme="majorHAnsi"/>
          <w:lang w:val="sq-AL"/>
        </w:rPr>
        <w:t xml:space="preserve">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C6DDB" w:rsidRPr="00A62219">
        <w:rPr>
          <w:rFonts w:asciiTheme="majorHAnsi" w:hAnsiTheme="majorHAnsi" w:cstheme="majorHAnsi"/>
          <w:lang w:val="sq-AL"/>
        </w:rPr>
        <w:t>.</w:t>
      </w:r>
    </w:p>
    <w:p w14:paraId="128DFF26" w14:textId="77777777" w:rsidR="007628B5" w:rsidRPr="00A62219" w:rsidRDefault="007628B5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</w:p>
    <w:p w14:paraId="338187DB" w14:textId="6F5CBF07" w:rsidR="004250AF" w:rsidRPr="00A62219" w:rsidRDefault="004250AF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 xml:space="preserve">Fusha </w:t>
      </w:r>
      <w:r w:rsidR="00472E8D" w:rsidRPr="00A62219">
        <w:rPr>
          <w:rFonts w:asciiTheme="majorHAnsi" w:hAnsiTheme="majorHAnsi" w:cstheme="majorHAnsi"/>
          <w:b/>
          <w:bCs/>
          <w:lang w:val="sq-AL"/>
        </w:rPr>
        <w:t>7.</w:t>
      </w:r>
      <w:r w:rsidRPr="00A62219">
        <w:rPr>
          <w:rFonts w:asciiTheme="majorHAnsi" w:hAnsiTheme="majorHAnsi" w:cstheme="majorHAnsi"/>
          <w:b/>
          <w:bCs/>
          <w:lang w:val="sq-AL"/>
        </w:rPr>
        <w:t xml:space="preserve"> </w:t>
      </w:r>
      <w:r w:rsidR="00535B30" w:rsidRPr="00A62219">
        <w:rPr>
          <w:rFonts w:asciiTheme="majorHAnsi" w:hAnsiTheme="majorHAnsi" w:cstheme="majorHAnsi"/>
          <w:b/>
          <w:bCs/>
          <w:lang w:val="sq-AL"/>
        </w:rPr>
        <w:t>Planifikimi Hap</w:t>
      </w:r>
      <w:r w:rsidR="00472E8D" w:rsidRPr="00A62219">
        <w:rPr>
          <w:rFonts w:asciiTheme="majorHAnsi" w:hAnsiTheme="majorHAnsi" w:cstheme="majorHAnsi"/>
          <w:b/>
          <w:bCs/>
          <w:lang w:val="sq-AL"/>
        </w:rPr>
        <w:t>ë</w:t>
      </w:r>
      <w:r w:rsidR="00535B30" w:rsidRPr="00A62219">
        <w:rPr>
          <w:rFonts w:asciiTheme="majorHAnsi" w:hAnsiTheme="majorHAnsi" w:cstheme="majorHAnsi"/>
          <w:b/>
          <w:bCs/>
          <w:lang w:val="sq-AL"/>
        </w:rPr>
        <w:t>sinor</w:t>
      </w:r>
    </w:p>
    <w:p w14:paraId="1E7D80CD" w14:textId="0116D729" w:rsidR="00535B30" w:rsidRPr="00A62219" w:rsidRDefault="000E5B10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Performanca e arrititur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 vitin e raportuar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FA70EC" w:rsidRPr="00A62219">
        <w:rPr>
          <w:rFonts w:asciiTheme="majorHAnsi" w:hAnsiTheme="majorHAnsi" w:cstheme="majorHAnsi"/>
          <w:lang w:val="sq-AL"/>
        </w:rPr>
        <w:t xml:space="preserve"> 54.77</w:t>
      </w:r>
      <w:r w:rsidRPr="00A62219">
        <w:rPr>
          <w:rFonts w:asciiTheme="majorHAnsi" w:hAnsiTheme="majorHAnsi" w:cstheme="majorHAnsi"/>
          <w:lang w:val="sq-AL"/>
        </w:rPr>
        <w:t xml:space="preserve">% e cila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 </w:t>
      </w:r>
      <w:r w:rsidR="00FA70EC" w:rsidRPr="00A62219">
        <w:rPr>
          <w:rFonts w:asciiTheme="majorHAnsi" w:hAnsiTheme="majorHAnsi" w:cstheme="majorHAnsi"/>
          <w:lang w:val="sq-AL"/>
        </w:rPr>
        <w:t>21.75</w:t>
      </w:r>
      <w:r w:rsidRPr="00A62219">
        <w:rPr>
          <w:rFonts w:asciiTheme="majorHAnsi" w:hAnsiTheme="majorHAnsi" w:cstheme="majorHAnsi"/>
          <w:lang w:val="sq-AL"/>
        </w:rPr>
        <w:t xml:space="preserve"> pik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rqindjes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e lart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FA70EC" w:rsidRPr="00A62219">
        <w:rPr>
          <w:rFonts w:asciiTheme="majorHAnsi" w:hAnsiTheme="majorHAnsi" w:cstheme="majorHAnsi"/>
          <w:lang w:val="sq-AL"/>
        </w:rPr>
        <w:t>rahasim me vitin paraprak, 33.02</w:t>
      </w:r>
      <w:r w:rsidRPr="00A62219">
        <w:rPr>
          <w:rFonts w:asciiTheme="majorHAnsi" w:hAnsiTheme="majorHAnsi" w:cstheme="majorHAnsi"/>
          <w:lang w:val="sq-AL"/>
        </w:rPr>
        <w:t xml:space="preserve">%. </w:t>
      </w:r>
      <w:r w:rsidR="004250AF" w:rsidRPr="00A62219">
        <w:rPr>
          <w:rFonts w:asciiTheme="majorHAnsi" w:hAnsiTheme="majorHAnsi" w:cstheme="majorHAnsi"/>
          <w:lang w:val="sq-AL"/>
        </w:rPr>
        <w:t xml:space="preserve">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4250AF" w:rsidRPr="00A62219">
        <w:rPr>
          <w:rFonts w:asciiTheme="majorHAnsi" w:hAnsiTheme="majorHAnsi" w:cstheme="majorHAnsi"/>
          <w:lang w:val="sq-AL"/>
        </w:rPr>
        <w:t xml:space="preserve"> ka nj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4250AF" w:rsidRPr="00A62219">
        <w:rPr>
          <w:rFonts w:asciiTheme="majorHAnsi" w:hAnsiTheme="majorHAnsi" w:cstheme="majorHAnsi"/>
          <w:lang w:val="sq-AL"/>
        </w:rPr>
        <w:t xml:space="preserve"> ter</w:t>
      </w:r>
      <w:r w:rsidR="004E191C" w:rsidRPr="00A62219">
        <w:rPr>
          <w:rFonts w:asciiTheme="majorHAnsi" w:hAnsiTheme="majorHAnsi" w:cstheme="majorHAnsi"/>
          <w:lang w:val="sq-AL"/>
        </w:rPr>
        <w:t>r</w:t>
      </w:r>
      <w:r w:rsidR="004250AF" w:rsidRPr="00A62219">
        <w:rPr>
          <w:rFonts w:asciiTheme="majorHAnsi" w:hAnsiTheme="majorHAnsi" w:cstheme="majorHAnsi"/>
          <w:lang w:val="sq-AL"/>
        </w:rPr>
        <w:t xml:space="preserve">itor prej </w:t>
      </w:r>
      <w:r w:rsidRPr="00A62219">
        <w:rPr>
          <w:rFonts w:asciiTheme="majorHAnsi" w:hAnsiTheme="majorHAnsi" w:cstheme="majorHAnsi"/>
          <w:lang w:val="sq-AL"/>
        </w:rPr>
        <w:t>134.42</w:t>
      </w:r>
      <w:r w:rsidR="004250AF" w:rsidRPr="00A62219">
        <w:rPr>
          <w:rFonts w:asciiTheme="majorHAnsi" w:hAnsiTheme="majorHAnsi" w:cstheme="majorHAnsi"/>
          <w:lang w:val="sq-AL"/>
        </w:rPr>
        <w:t xml:space="preserve"> km2</w:t>
      </w:r>
      <w:r w:rsidR="00535B30" w:rsidRPr="00A62219">
        <w:rPr>
          <w:rFonts w:asciiTheme="majorHAnsi" w:hAnsiTheme="majorHAnsi" w:cstheme="majorHAnsi"/>
          <w:lang w:val="sq-AL"/>
        </w:rPr>
        <w:t xml:space="preserve">, apo </w:t>
      </w:r>
      <w:r w:rsidRPr="00A62219">
        <w:rPr>
          <w:rFonts w:asciiTheme="majorHAnsi" w:hAnsiTheme="majorHAnsi" w:cstheme="majorHAnsi"/>
          <w:lang w:val="sq-AL"/>
        </w:rPr>
        <w:t>13,442</w:t>
      </w:r>
      <w:r w:rsidR="00535B30" w:rsidRPr="00A62219">
        <w:rPr>
          <w:rFonts w:asciiTheme="majorHAnsi" w:hAnsiTheme="majorHAnsi" w:cstheme="majorHAnsi"/>
          <w:lang w:val="sq-AL"/>
        </w:rPr>
        <w:t xml:space="preserve"> ha</w:t>
      </w:r>
      <w:r w:rsidR="007628B5" w:rsidRPr="00A62219">
        <w:rPr>
          <w:rFonts w:asciiTheme="majorHAnsi" w:hAnsiTheme="majorHAnsi" w:cstheme="majorHAnsi"/>
          <w:lang w:val="sq-AL"/>
        </w:rPr>
        <w:t>,</w:t>
      </w:r>
      <w:r w:rsidR="00535B30" w:rsidRPr="00A62219">
        <w:rPr>
          <w:rFonts w:asciiTheme="majorHAnsi" w:hAnsiTheme="majorHAnsi" w:cstheme="majorHAnsi"/>
          <w:lang w:val="sq-AL"/>
        </w:rPr>
        <w:t xml:space="preserve"> prej tyre </w:t>
      </w:r>
      <w:r w:rsidRPr="00A62219">
        <w:rPr>
          <w:rFonts w:asciiTheme="majorHAnsi" w:hAnsiTheme="majorHAnsi" w:cstheme="majorHAnsi"/>
          <w:lang w:val="sq-AL"/>
        </w:rPr>
        <w:t>1,283</w:t>
      </w:r>
      <w:r w:rsidR="00535B30" w:rsidRPr="00A62219">
        <w:rPr>
          <w:rFonts w:asciiTheme="majorHAnsi" w:hAnsiTheme="majorHAnsi" w:cstheme="majorHAnsi"/>
          <w:lang w:val="sq-AL"/>
        </w:rPr>
        <w:t xml:space="preserve"> ha jan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mbuluar</w:t>
      </w:r>
      <w:r w:rsidR="007628B5" w:rsidRPr="00A62219">
        <w:rPr>
          <w:rFonts w:asciiTheme="majorHAnsi" w:hAnsiTheme="majorHAnsi" w:cstheme="majorHAnsi"/>
          <w:lang w:val="sq-AL"/>
        </w:rPr>
        <w:t>a</w:t>
      </w:r>
      <w:r w:rsidR="00535B30" w:rsidRPr="00A62219">
        <w:rPr>
          <w:rFonts w:asciiTheme="majorHAnsi" w:hAnsiTheme="majorHAnsi" w:cstheme="majorHAnsi"/>
          <w:lang w:val="sq-AL"/>
        </w:rPr>
        <w:t xml:space="preserve"> me plane rregulluese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holl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>sishme</w:t>
      </w:r>
      <w:r w:rsidR="007628B5" w:rsidRPr="00A62219">
        <w:rPr>
          <w:rFonts w:asciiTheme="majorHAnsi" w:hAnsiTheme="majorHAnsi" w:cstheme="majorHAnsi"/>
          <w:lang w:val="sq-AL"/>
        </w:rPr>
        <w:t>,</w:t>
      </w:r>
      <w:r w:rsidR="00535B30" w:rsidRPr="00A62219">
        <w:rPr>
          <w:rFonts w:asciiTheme="majorHAnsi" w:hAnsiTheme="majorHAnsi" w:cstheme="majorHAnsi"/>
          <w:lang w:val="sq-AL"/>
        </w:rPr>
        <w:t xml:space="preserve"> apo </w:t>
      </w:r>
      <w:r w:rsidRPr="00A62219">
        <w:rPr>
          <w:rFonts w:asciiTheme="majorHAnsi" w:hAnsiTheme="majorHAnsi" w:cstheme="majorHAnsi"/>
          <w:lang w:val="sq-AL"/>
        </w:rPr>
        <w:t>9.5</w:t>
      </w:r>
      <w:r w:rsidR="006B623F" w:rsidRPr="00A62219">
        <w:rPr>
          <w:rFonts w:asciiTheme="majorHAnsi" w:hAnsiTheme="majorHAnsi" w:cstheme="majorHAnsi"/>
          <w:lang w:val="sq-AL"/>
        </w:rPr>
        <w:t>% e totalit e cila vler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623F" w:rsidRPr="00A62219">
        <w:rPr>
          <w:rFonts w:asciiTheme="majorHAnsi" w:hAnsiTheme="majorHAnsi" w:cstheme="majorHAnsi"/>
          <w:lang w:val="sq-AL"/>
        </w:rPr>
        <w:t xml:space="preserve">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623F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623F" w:rsidRPr="00A62219">
        <w:rPr>
          <w:rFonts w:asciiTheme="majorHAnsi" w:hAnsiTheme="majorHAnsi" w:cstheme="majorHAnsi"/>
          <w:lang w:val="sq-AL"/>
        </w:rPr>
        <w:t xml:space="preserve"> e pandryshuar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623F" w:rsidRPr="00A62219">
        <w:rPr>
          <w:rFonts w:asciiTheme="majorHAnsi" w:hAnsiTheme="majorHAnsi" w:cstheme="majorHAnsi"/>
          <w:lang w:val="sq-AL"/>
        </w:rPr>
        <w:t xml:space="preserve"> krahasim me raportimin e vitit paraprak. </w:t>
      </w:r>
      <w:r w:rsidR="00535B30" w:rsidRPr="00A62219">
        <w:rPr>
          <w:rFonts w:asciiTheme="majorHAnsi" w:hAnsiTheme="majorHAnsi" w:cstheme="majorHAnsi"/>
          <w:lang w:val="sq-AL"/>
        </w:rPr>
        <w:t xml:space="preserve">Komuna ka </w:t>
      </w:r>
      <w:r w:rsidR="00C2328E" w:rsidRPr="00A62219">
        <w:rPr>
          <w:rFonts w:asciiTheme="majorHAnsi" w:hAnsiTheme="majorHAnsi" w:cstheme="majorHAnsi"/>
          <w:lang w:val="sq-AL"/>
        </w:rPr>
        <w:t>regjistruar</w:t>
      </w:r>
      <w:r w:rsidR="00535B30" w:rsidRPr="00A62219">
        <w:rPr>
          <w:rFonts w:asciiTheme="majorHAnsi" w:hAnsiTheme="majorHAnsi" w:cstheme="majorHAnsi"/>
          <w:lang w:val="sq-AL"/>
        </w:rPr>
        <w:t xml:space="preserve"> gjith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>se</w:t>
      </w:r>
      <w:r w:rsidR="00535B30" w:rsidRPr="00A62219">
        <w:rPr>
          <w:rFonts w:asciiTheme="majorHAnsi" w:hAnsiTheme="majorHAnsi" w:cstheme="majorHAnsi"/>
          <w:lang w:val="sq-AL"/>
        </w:rPr>
        <w:t xml:space="preserve">j </w:t>
      </w:r>
      <w:r w:rsidR="00C2328E" w:rsidRPr="00A62219">
        <w:rPr>
          <w:rFonts w:asciiTheme="majorHAnsi" w:hAnsiTheme="majorHAnsi" w:cstheme="majorHAnsi"/>
          <w:lang w:val="sq-AL"/>
        </w:rPr>
        <w:t>12</w:t>
      </w:r>
      <w:r w:rsidR="00535B30" w:rsidRPr="00A62219">
        <w:rPr>
          <w:rFonts w:asciiTheme="majorHAnsi" w:hAnsiTheme="majorHAnsi" w:cstheme="majorHAnsi"/>
          <w:lang w:val="sq-AL"/>
        </w:rPr>
        <w:t xml:space="preserve"> k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>rkesa p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>r leje nd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>rtimore</w:t>
      </w:r>
      <w:r w:rsidR="00C2328E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 xml:space="preserve"> cilat edhe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07AA0" w:rsidRPr="00A62219">
        <w:rPr>
          <w:rFonts w:asciiTheme="majorHAnsi" w:hAnsiTheme="majorHAnsi" w:cstheme="majorHAnsi"/>
          <w:lang w:val="sq-AL"/>
        </w:rPr>
        <w:t xml:space="preserve"> shqyrtuar duke rezultuar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07AA0" w:rsidRPr="00A62219">
        <w:rPr>
          <w:rFonts w:asciiTheme="majorHAnsi" w:hAnsiTheme="majorHAnsi" w:cstheme="majorHAnsi"/>
          <w:lang w:val="sq-AL"/>
        </w:rPr>
        <w:t xml:space="preserve"> prej </w:t>
      </w:r>
      <w:r w:rsidR="00C2328E" w:rsidRPr="00A62219">
        <w:rPr>
          <w:rFonts w:asciiTheme="majorHAnsi" w:hAnsiTheme="majorHAnsi" w:cstheme="majorHAnsi"/>
          <w:lang w:val="sq-AL"/>
        </w:rPr>
        <w:t>100</w:t>
      </w:r>
      <w:r w:rsidR="00D07AA0" w:rsidRPr="00A62219">
        <w:rPr>
          <w:rFonts w:asciiTheme="majorHAnsi" w:hAnsiTheme="majorHAnsi" w:cstheme="majorHAnsi"/>
          <w:lang w:val="sq-AL"/>
        </w:rPr>
        <w:t>%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07AA0" w:rsidRPr="00A62219">
        <w:rPr>
          <w:rFonts w:asciiTheme="majorHAnsi" w:hAnsiTheme="majorHAnsi" w:cstheme="majorHAnsi"/>
          <w:lang w:val="sq-AL"/>
        </w:rPr>
        <w:t xml:space="preserve">r vitin raportues. </w:t>
      </w:r>
      <w:r w:rsidR="00535B30" w:rsidRPr="00A62219">
        <w:rPr>
          <w:rFonts w:asciiTheme="majorHAnsi" w:hAnsiTheme="majorHAnsi" w:cstheme="majorHAnsi"/>
          <w:lang w:val="sq-AL"/>
        </w:rPr>
        <w:t xml:space="preserve"> Komuna ka inspektuar </w:t>
      </w:r>
      <w:r w:rsidR="00C2328E" w:rsidRPr="00A62219">
        <w:rPr>
          <w:rFonts w:asciiTheme="majorHAnsi" w:hAnsiTheme="majorHAnsi" w:cstheme="majorHAnsi"/>
          <w:lang w:val="sq-AL"/>
        </w:rPr>
        <w:t>100</w:t>
      </w:r>
      <w:r w:rsidR="00535B30" w:rsidRPr="00A62219">
        <w:rPr>
          <w:rFonts w:asciiTheme="majorHAnsi" w:hAnsiTheme="majorHAnsi" w:cstheme="majorHAnsi"/>
          <w:lang w:val="sq-AL"/>
        </w:rPr>
        <w:t>%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</w:t>
      </w:r>
      <w:r w:rsidR="00C2328E" w:rsidRPr="00A62219">
        <w:rPr>
          <w:rFonts w:asciiTheme="majorHAnsi" w:hAnsiTheme="majorHAnsi" w:cstheme="majorHAnsi"/>
          <w:lang w:val="sq-AL"/>
        </w:rPr>
        <w:t>20</w:t>
      </w:r>
      <w:r w:rsidR="00535B30" w:rsidRPr="00A62219">
        <w:rPr>
          <w:rFonts w:asciiTheme="majorHAnsi" w:hAnsiTheme="majorHAnsi" w:cstheme="majorHAnsi"/>
          <w:lang w:val="sq-AL"/>
        </w:rPr>
        <w:t xml:space="preserve"> objekteve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reja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nd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>rtuara gjat</w:t>
      </w:r>
      <w:r w:rsidR="007628B5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vitit t</w:t>
      </w:r>
      <w:r w:rsidR="00AB4D5E" w:rsidRPr="00A62219">
        <w:rPr>
          <w:rFonts w:asciiTheme="majorHAnsi" w:hAnsiTheme="majorHAnsi" w:cstheme="majorHAnsi"/>
          <w:lang w:val="sq-AL"/>
        </w:rPr>
        <w:t>ë</w:t>
      </w:r>
      <w:r w:rsidR="00535B30" w:rsidRPr="00A62219">
        <w:rPr>
          <w:rFonts w:asciiTheme="majorHAnsi" w:hAnsiTheme="majorHAnsi" w:cstheme="majorHAnsi"/>
          <w:lang w:val="sq-AL"/>
        </w:rPr>
        <w:t xml:space="preserve"> raportimit</w:t>
      </w:r>
      <w:r w:rsidR="007628B5" w:rsidRPr="00A62219">
        <w:rPr>
          <w:rFonts w:asciiTheme="majorHAnsi" w:hAnsiTheme="majorHAnsi" w:cstheme="majorHAnsi"/>
          <w:lang w:val="sq-AL"/>
        </w:rPr>
        <w:t>,</w:t>
      </w:r>
      <w:r w:rsidR="00535B30" w:rsidRPr="00A62219">
        <w:rPr>
          <w:rFonts w:asciiTheme="majorHAnsi" w:hAnsiTheme="majorHAnsi" w:cstheme="majorHAnsi"/>
          <w:lang w:val="sq-AL"/>
        </w:rPr>
        <w:t xml:space="preserve"> </w:t>
      </w:r>
      <w:r w:rsidR="00D07AA0" w:rsidRPr="00A62219">
        <w:rPr>
          <w:rFonts w:asciiTheme="majorHAnsi" w:hAnsiTheme="majorHAnsi" w:cstheme="majorHAnsi"/>
          <w:lang w:val="sq-AL"/>
        </w:rPr>
        <w:t xml:space="preserve">apo </w:t>
      </w:r>
      <w:r w:rsidR="00C2328E" w:rsidRPr="00A62219">
        <w:rPr>
          <w:rFonts w:asciiTheme="majorHAnsi" w:hAnsiTheme="majorHAnsi" w:cstheme="majorHAnsi"/>
          <w:lang w:val="sq-AL"/>
        </w:rPr>
        <w:t xml:space="preserve">20 </w:t>
      </w:r>
      <w:r w:rsidR="00D07AA0" w:rsidRPr="00A62219">
        <w:rPr>
          <w:rFonts w:asciiTheme="majorHAnsi" w:hAnsiTheme="majorHAnsi" w:cstheme="majorHAnsi"/>
          <w:lang w:val="sq-AL"/>
        </w:rPr>
        <w:t>prej tyre</w:t>
      </w:r>
      <w:r w:rsidR="00C2328E" w:rsidRPr="00A62219">
        <w:rPr>
          <w:rFonts w:asciiTheme="majorHAnsi" w:hAnsiTheme="majorHAnsi" w:cstheme="majorHAnsi"/>
          <w:lang w:val="sq-AL"/>
        </w:rPr>
        <w:t>. Prej 12 objekteve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 xml:space="preserve"> reja me leje nd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 xml:space="preserve">rtimi, </w:t>
      </w:r>
      <w:r w:rsidR="002A6F97"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A6F97" w:rsidRPr="00A62219">
        <w:rPr>
          <w:rFonts w:asciiTheme="majorHAnsi" w:hAnsiTheme="majorHAnsi" w:cstheme="majorHAnsi"/>
          <w:lang w:val="sq-AL"/>
        </w:rPr>
        <w:t xml:space="preserve"> gjitha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 xml:space="preserve"> inspektuar, duke rezultuar me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 xml:space="preserve">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2328E" w:rsidRPr="00A62219">
        <w:rPr>
          <w:rFonts w:asciiTheme="majorHAnsi" w:hAnsiTheme="majorHAnsi" w:cstheme="majorHAnsi"/>
          <w:lang w:val="sq-AL"/>
        </w:rPr>
        <w:t xml:space="preserve">. </w:t>
      </w:r>
    </w:p>
    <w:p w14:paraId="022CC9C4" w14:textId="77777777" w:rsidR="007628B5" w:rsidRPr="00A62219" w:rsidRDefault="007628B5" w:rsidP="0088137C">
      <w:pPr>
        <w:jc w:val="both"/>
        <w:rPr>
          <w:rFonts w:asciiTheme="majorHAnsi" w:hAnsiTheme="majorHAnsi" w:cstheme="majorHAnsi"/>
          <w:b/>
          <w:lang w:val="sq-AL"/>
        </w:rPr>
      </w:pPr>
    </w:p>
    <w:p w14:paraId="1131BB5E" w14:textId="6B3FE4B2" w:rsidR="00CF4E80" w:rsidRPr="00A62219" w:rsidRDefault="00CF4E80" w:rsidP="0088137C">
      <w:pPr>
        <w:jc w:val="both"/>
        <w:rPr>
          <w:rFonts w:asciiTheme="majorHAnsi" w:hAnsiTheme="majorHAnsi" w:cstheme="majorHAnsi"/>
          <w:b/>
          <w:lang w:val="sq-AL"/>
        </w:rPr>
      </w:pPr>
      <w:r w:rsidRPr="00A62219">
        <w:rPr>
          <w:rFonts w:asciiTheme="majorHAnsi" w:hAnsiTheme="majorHAnsi" w:cstheme="majorHAnsi"/>
          <w:b/>
          <w:lang w:val="sq-AL"/>
        </w:rPr>
        <w:t xml:space="preserve">Fusha </w:t>
      </w:r>
      <w:r w:rsidR="00472E8D" w:rsidRPr="00A62219">
        <w:rPr>
          <w:rFonts w:asciiTheme="majorHAnsi" w:hAnsiTheme="majorHAnsi" w:cstheme="majorHAnsi"/>
          <w:b/>
          <w:lang w:val="sq-AL"/>
        </w:rPr>
        <w:t>8</w:t>
      </w:r>
      <w:r w:rsidRPr="00A62219">
        <w:rPr>
          <w:rFonts w:asciiTheme="majorHAnsi" w:hAnsiTheme="majorHAnsi" w:cstheme="majorHAnsi"/>
          <w:b/>
          <w:lang w:val="sq-AL"/>
        </w:rPr>
        <w:t>: Hap</w:t>
      </w:r>
      <w:r w:rsidR="00E74FAD" w:rsidRPr="00A62219">
        <w:rPr>
          <w:rFonts w:asciiTheme="majorHAnsi" w:hAnsiTheme="majorHAnsi" w:cstheme="majorHAnsi"/>
          <w:b/>
          <w:lang w:val="sq-AL"/>
        </w:rPr>
        <w:t>ë</w:t>
      </w:r>
      <w:r w:rsidRPr="00A62219">
        <w:rPr>
          <w:rFonts w:asciiTheme="majorHAnsi" w:hAnsiTheme="majorHAnsi" w:cstheme="majorHAnsi"/>
          <w:b/>
          <w:lang w:val="sq-AL"/>
        </w:rPr>
        <w:t xml:space="preserve">sirat publike </w:t>
      </w:r>
    </w:p>
    <w:p w14:paraId="1948DD59" w14:textId="0772AD0F" w:rsidR="00A858AC" w:rsidRPr="00A62219" w:rsidRDefault="00A858AC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Ndon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se fusha e hap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sirave publike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riorganizuar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aspektin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rmbajt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sor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treguesve the matja e vitit 2019 ka dallime me matjet e viteve paraprake, krahasimi i performan</w:t>
      </w:r>
      <w:r w:rsidR="00D649D0" w:rsidRPr="00A62219">
        <w:rPr>
          <w:rFonts w:asciiTheme="majorHAnsi" w:hAnsiTheme="majorHAnsi" w:cstheme="majorHAnsi"/>
          <w:lang w:val="sq-AL"/>
        </w:rPr>
        <w:t>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mes asaj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raportuar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vit, me 13.</w:t>
      </w:r>
      <w:r w:rsidR="00BB0626" w:rsidRPr="00A62219">
        <w:rPr>
          <w:rFonts w:asciiTheme="majorHAnsi" w:hAnsiTheme="majorHAnsi" w:cstheme="majorHAnsi"/>
          <w:lang w:val="sq-AL"/>
        </w:rPr>
        <w:t>71</w:t>
      </w:r>
      <w:r w:rsidRPr="00A62219">
        <w:rPr>
          <w:rFonts w:asciiTheme="majorHAnsi" w:hAnsiTheme="majorHAnsi" w:cstheme="majorHAnsi"/>
          <w:lang w:val="sq-AL"/>
        </w:rPr>
        <w:t>% dhe 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vitit paraprak me 100% pasqyrojn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kontrast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theksuar. Kurse krahasimi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treguesit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hap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sirat e gjelb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rta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kok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banori mes raportimit aktual 13.8 m2/banor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dhe 8.57 m2/banor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vitin 2018 tregon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ngritje substanciale. </w:t>
      </w:r>
      <w:r w:rsidR="0024791A" w:rsidRPr="00A62219">
        <w:rPr>
          <w:rFonts w:asciiTheme="majorHAnsi" w:hAnsiTheme="majorHAnsi" w:cstheme="majorHAnsi"/>
          <w:lang w:val="sq-AL"/>
        </w:rPr>
        <w:t>Poashtu ka mosp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4791A" w:rsidRPr="00A62219">
        <w:rPr>
          <w:rFonts w:asciiTheme="majorHAnsi" w:hAnsiTheme="majorHAnsi" w:cstheme="majorHAnsi"/>
          <w:lang w:val="sq-AL"/>
        </w:rPr>
        <w:t>rputhje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4791A" w:rsidRPr="00A62219">
        <w:rPr>
          <w:rFonts w:asciiTheme="majorHAnsi" w:hAnsiTheme="majorHAnsi" w:cstheme="majorHAnsi"/>
          <w:lang w:val="sq-AL"/>
        </w:rPr>
        <w:t>r vler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4791A" w:rsidRPr="00A62219">
        <w:rPr>
          <w:rFonts w:asciiTheme="majorHAnsi" w:hAnsiTheme="majorHAnsi" w:cstheme="majorHAnsi"/>
          <w:lang w:val="sq-AL"/>
        </w:rPr>
        <w:t>n e raportuar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4791A" w:rsidRPr="00A62219">
        <w:rPr>
          <w:rFonts w:asciiTheme="majorHAnsi" w:hAnsiTheme="majorHAnsi" w:cstheme="majorHAnsi"/>
          <w:lang w:val="sq-AL"/>
        </w:rPr>
        <w:t>r sip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4791A" w:rsidRPr="00A62219">
        <w:rPr>
          <w:rFonts w:asciiTheme="majorHAnsi" w:hAnsiTheme="majorHAnsi" w:cstheme="majorHAnsi"/>
          <w:lang w:val="sq-AL"/>
        </w:rPr>
        <w:t>rfaqet e gjelb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4791A" w:rsidRPr="00A62219">
        <w:rPr>
          <w:rFonts w:asciiTheme="majorHAnsi" w:hAnsiTheme="majorHAnsi" w:cstheme="majorHAnsi"/>
          <w:lang w:val="sq-AL"/>
        </w:rPr>
        <w:t xml:space="preserve">ruara, 36 ha, kur krahasohet me inventarizimin e </w:t>
      </w:r>
      <w:r w:rsidR="00480085">
        <w:rPr>
          <w:rFonts w:asciiTheme="majorHAnsi" w:hAnsiTheme="majorHAnsi" w:cstheme="majorHAnsi"/>
          <w:lang w:val="sq-AL"/>
        </w:rPr>
        <w:t xml:space="preserve">përgatitur </w:t>
      </w:r>
      <w:r w:rsidR="0024791A" w:rsidRPr="00A62219">
        <w:rPr>
          <w:rFonts w:asciiTheme="majorHAnsi" w:hAnsiTheme="majorHAnsi" w:cstheme="majorHAnsi"/>
          <w:lang w:val="sq-AL"/>
        </w:rPr>
        <w:t>nga programi Zviceran DEMOS</w:t>
      </w:r>
      <w:r w:rsidR="00D649D0" w:rsidRPr="00A62219">
        <w:rPr>
          <w:rFonts w:asciiTheme="majorHAnsi" w:hAnsiTheme="majorHAnsi" w:cstheme="majorHAnsi"/>
          <w:lang w:val="sq-AL"/>
        </w:rPr>
        <w:t>,  vlera e tregue</w:t>
      </w:r>
      <w:r w:rsidR="00854EDE" w:rsidRPr="00A62219">
        <w:rPr>
          <w:rFonts w:asciiTheme="majorHAnsi" w:hAnsiTheme="majorHAnsi" w:cstheme="majorHAnsi"/>
          <w:lang w:val="sq-AL"/>
        </w:rPr>
        <w:t>sit</w:t>
      </w:r>
      <w:r w:rsidR="00D649D0" w:rsidRPr="00A62219">
        <w:rPr>
          <w:rFonts w:asciiTheme="majorHAnsi" w:hAnsiTheme="majorHAnsi" w:cstheme="majorHAnsi"/>
          <w:lang w:val="sq-AL"/>
        </w:rPr>
        <w:t xml:space="preserve"> do t</w:t>
      </w:r>
      <w:r w:rsidR="00663DD2" w:rsidRPr="00A62219">
        <w:rPr>
          <w:rFonts w:asciiTheme="majorHAnsi" w:hAnsiTheme="majorHAnsi" w:cstheme="majorHAnsi"/>
          <w:lang w:val="sq-AL"/>
        </w:rPr>
        <w:t>ë</w:t>
      </w:r>
      <w:r w:rsidR="00D649D0" w:rsidRPr="00A62219">
        <w:rPr>
          <w:rFonts w:asciiTheme="majorHAnsi" w:hAnsiTheme="majorHAnsi" w:cstheme="majorHAnsi"/>
          <w:lang w:val="sq-AL"/>
        </w:rPr>
        <w:t xml:space="preserve"> ulet n</w:t>
      </w:r>
      <w:r w:rsidR="00663DD2" w:rsidRPr="00A62219">
        <w:rPr>
          <w:rFonts w:asciiTheme="majorHAnsi" w:hAnsiTheme="majorHAnsi" w:cstheme="majorHAnsi"/>
          <w:lang w:val="sq-AL"/>
        </w:rPr>
        <w:t>ë</w:t>
      </w:r>
      <w:r w:rsidR="00D649D0" w:rsidRPr="00A62219">
        <w:rPr>
          <w:rFonts w:asciiTheme="majorHAnsi" w:hAnsiTheme="majorHAnsi" w:cstheme="majorHAnsi"/>
          <w:lang w:val="sq-AL"/>
        </w:rPr>
        <w:t xml:space="preserve"> zero</w:t>
      </w:r>
      <w:r w:rsidR="00356F42" w:rsidRPr="00A62219">
        <w:rPr>
          <w:rFonts w:asciiTheme="majorHAnsi" w:hAnsiTheme="majorHAnsi" w:cstheme="majorHAnsi"/>
          <w:lang w:val="sq-AL"/>
        </w:rPr>
        <w:t>.</w:t>
      </w:r>
    </w:p>
    <w:p w14:paraId="36089B4C" w14:textId="7D1BD9B4" w:rsidR="00734F88" w:rsidRPr="00A62219" w:rsidRDefault="00480085" w:rsidP="0088137C">
      <w:pPr>
        <w:jc w:val="both"/>
        <w:rPr>
          <w:rFonts w:asciiTheme="majorHAnsi" w:hAnsiTheme="majorHAnsi" w:cstheme="majorHAnsi"/>
          <w:lang w:val="sq-AL"/>
        </w:rPr>
      </w:pPr>
      <w:r>
        <w:rPr>
          <w:rFonts w:asciiTheme="majorHAnsi" w:hAnsiTheme="majorHAnsi" w:cstheme="majorHAnsi"/>
          <w:lang w:val="sq-AL"/>
        </w:rPr>
        <w:t xml:space="preserve">Treguesi </w:t>
      </w:r>
      <w:r w:rsidR="00734F88" w:rsidRPr="00A62219">
        <w:rPr>
          <w:rFonts w:asciiTheme="majorHAnsi" w:hAnsiTheme="majorHAnsi" w:cstheme="majorHAnsi"/>
          <w:lang w:val="sq-AL"/>
        </w:rPr>
        <w:t>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r 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mbajtjen e sip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rfaqeve publike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s, tregon performan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shum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ul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t 3%, me </w:t>
      </w:r>
      <w:r w:rsidR="00D649D0" w:rsidRPr="00A62219">
        <w:rPr>
          <w:rFonts w:asciiTheme="majorHAnsi" w:hAnsiTheme="majorHAnsi" w:cstheme="majorHAnsi"/>
          <w:lang w:val="sq-AL"/>
        </w:rPr>
        <w:t>ç</w:t>
      </w:r>
      <w:r w:rsidR="00734F88" w:rsidRPr="00A62219">
        <w:rPr>
          <w:rFonts w:asciiTheme="majorHAnsi" w:hAnsiTheme="majorHAnsi" w:cstheme="majorHAnsi"/>
          <w:lang w:val="sq-AL"/>
        </w:rPr>
        <w:t>’rast gjat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shqyrtimit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vlerave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raportuara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v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rejtur gabimi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identifikimin e hap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sirave publike, e cilat duhet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korrespondoj me treguesin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lart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(hap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sirat e gjelb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ruara + sheshet/bulevardet).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pik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intervenuar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revidim</w:t>
      </w:r>
      <w:r w:rsidR="007D29E2">
        <w:rPr>
          <w:rFonts w:asciiTheme="majorHAnsi" w:hAnsiTheme="majorHAnsi" w:cstheme="majorHAnsi"/>
          <w:lang w:val="sq-AL"/>
        </w:rPr>
        <w:t>in</w:t>
      </w:r>
      <w:r w:rsidR="00734F88" w:rsidRPr="00A62219">
        <w:rPr>
          <w:rFonts w:asciiTheme="majorHAnsi" w:hAnsiTheme="majorHAnsi" w:cstheme="majorHAnsi"/>
          <w:lang w:val="sq-AL"/>
        </w:rPr>
        <w:t xml:space="preserve"> 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par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, dhe rezultati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rfundimtar i p</w:t>
      </w:r>
      <w:r w:rsidR="00D649D0" w:rsidRPr="00A62219">
        <w:rPr>
          <w:rFonts w:asciiTheme="majorHAnsi" w:hAnsiTheme="majorHAnsi" w:cstheme="majorHAnsi"/>
          <w:lang w:val="sq-AL"/>
        </w:rPr>
        <w:t>e</w:t>
      </w:r>
      <w:r w:rsidR="00734F88" w:rsidRPr="00A62219">
        <w:rPr>
          <w:rFonts w:asciiTheme="majorHAnsi" w:hAnsiTheme="majorHAnsi" w:cstheme="majorHAnsi"/>
          <w:lang w:val="sq-AL"/>
        </w:rPr>
        <w:t>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s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100%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r treguesin 8.1.2.  Treguesi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r ndriçimin publik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hap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sirave publike, tregon se 6 prej 24 hap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>sirave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veçanta kan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sistem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734F88" w:rsidRPr="00A62219">
        <w:rPr>
          <w:rFonts w:asciiTheme="majorHAnsi" w:hAnsiTheme="majorHAnsi" w:cstheme="majorHAnsi"/>
          <w:lang w:val="sq-AL"/>
        </w:rPr>
        <w:t xml:space="preserve"> ndriçimit publik. </w:t>
      </w:r>
    </w:p>
    <w:p w14:paraId="5FAB1BB0" w14:textId="77777777" w:rsidR="00C35811" w:rsidRPr="00A62219" w:rsidRDefault="00C35811" w:rsidP="0088137C">
      <w:pPr>
        <w:jc w:val="both"/>
        <w:rPr>
          <w:rFonts w:asciiTheme="majorHAnsi" w:hAnsiTheme="majorHAnsi" w:cstheme="majorHAnsi"/>
          <w:lang w:val="sq-AL"/>
        </w:rPr>
      </w:pPr>
    </w:p>
    <w:p w14:paraId="29E58C8B" w14:textId="2321CC55" w:rsidR="00B70EBF" w:rsidRPr="00A62219" w:rsidRDefault="00B70EBF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9. Infrastruktura Rrugore</w:t>
      </w:r>
    </w:p>
    <w:p w14:paraId="50C7E85D" w14:textId="616D619D" w:rsidR="00BF2BF4" w:rsidRPr="00A62219" w:rsidRDefault="00B70EBF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Fusha e Infrastruktur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Rrugore ka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suar ndryshime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aspektin 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rmbajtjes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treguesve, mir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po krahasimi i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rformancv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arritur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 vitin e raportuar </w:t>
      </w:r>
      <w:r w:rsidR="002B0A2E" w:rsidRPr="00A62219">
        <w:rPr>
          <w:rFonts w:asciiTheme="majorHAnsi" w:hAnsiTheme="majorHAnsi" w:cstheme="majorHAnsi"/>
          <w:lang w:val="sq-AL"/>
        </w:rPr>
        <w:t>63.29</w:t>
      </w:r>
      <w:r w:rsidRPr="00A62219">
        <w:rPr>
          <w:rFonts w:asciiTheme="majorHAnsi" w:hAnsiTheme="majorHAnsi" w:cstheme="majorHAnsi"/>
          <w:lang w:val="sq-AL"/>
        </w:rPr>
        <w:t>%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n e vitit 2018, </w:t>
      </w:r>
      <w:r w:rsidR="00C00024" w:rsidRPr="00A62219">
        <w:rPr>
          <w:rFonts w:asciiTheme="majorHAnsi" w:hAnsiTheme="majorHAnsi" w:cstheme="majorHAnsi"/>
          <w:lang w:val="sq-AL"/>
        </w:rPr>
        <w:t>68.38</w:t>
      </w:r>
      <w:r w:rsidRPr="00A62219">
        <w:rPr>
          <w:rFonts w:asciiTheme="majorHAnsi" w:hAnsiTheme="majorHAnsi" w:cstheme="majorHAnsi"/>
          <w:lang w:val="sq-AL"/>
        </w:rPr>
        <w:t>% tregon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nj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C00024" w:rsidRPr="00A62219">
        <w:rPr>
          <w:rFonts w:asciiTheme="majorHAnsi" w:hAnsiTheme="majorHAnsi" w:cstheme="majorHAnsi"/>
          <w:lang w:val="sq-AL"/>
        </w:rPr>
        <w:t>ulje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00024" w:rsidRPr="00A62219">
        <w:rPr>
          <w:rFonts w:asciiTheme="majorHAnsi" w:hAnsiTheme="majorHAnsi" w:cstheme="majorHAnsi"/>
          <w:lang w:val="sq-AL"/>
        </w:rPr>
        <w:t xml:space="preserve">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00024" w:rsidRPr="00A62219">
        <w:rPr>
          <w:rFonts w:asciiTheme="majorHAnsi" w:hAnsiTheme="majorHAnsi" w:cstheme="majorHAnsi"/>
          <w:lang w:val="sq-AL"/>
        </w:rPr>
        <w:t>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C00024" w:rsidRPr="00A62219">
        <w:rPr>
          <w:rFonts w:asciiTheme="majorHAnsi" w:hAnsiTheme="majorHAnsi" w:cstheme="majorHAnsi"/>
          <w:lang w:val="sq-AL"/>
        </w:rPr>
        <w:t xml:space="preserve"> raportuar</w:t>
      </w:r>
      <w:r w:rsidRPr="00A62219">
        <w:rPr>
          <w:rFonts w:asciiTheme="majorHAnsi" w:hAnsiTheme="majorHAnsi" w:cstheme="majorHAnsi"/>
          <w:lang w:val="sq-AL"/>
        </w:rPr>
        <w:t xml:space="preserve"> prej </w:t>
      </w:r>
      <w:r w:rsidR="002B0A2E" w:rsidRPr="00A62219">
        <w:rPr>
          <w:rFonts w:asciiTheme="majorHAnsi" w:hAnsiTheme="majorHAnsi" w:cstheme="majorHAnsi"/>
          <w:lang w:val="sq-AL"/>
        </w:rPr>
        <w:t>5.09</w:t>
      </w:r>
      <w:r w:rsidRPr="00A62219">
        <w:rPr>
          <w:rFonts w:asciiTheme="majorHAnsi" w:hAnsiTheme="majorHAnsi" w:cstheme="majorHAnsi"/>
          <w:lang w:val="sq-AL"/>
        </w:rPr>
        <w:t xml:space="preserve">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rqindjes. </w:t>
      </w:r>
      <w:r w:rsidR="00BF4A00" w:rsidRPr="00A62219">
        <w:rPr>
          <w:rFonts w:asciiTheme="majorHAnsi" w:hAnsiTheme="majorHAnsi" w:cstheme="majorHAnsi"/>
          <w:lang w:val="sq-AL"/>
        </w:rPr>
        <w:t>Analiza 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4A00" w:rsidRPr="00A62219">
        <w:rPr>
          <w:rFonts w:asciiTheme="majorHAnsi" w:hAnsiTheme="majorHAnsi" w:cstheme="majorHAnsi"/>
          <w:lang w:val="sq-AL"/>
        </w:rPr>
        <w:t xml:space="preserve"> 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4A00" w:rsidRPr="00A62219">
        <w:rPr>
          <w:rFonts w:asciiTheme="majorHAnsi" w:hAnsiTheme="majorHAnsi" w:cstheme="majorHAnsi"/>
          <w:lang w:val="sq-AL"/>
        </w:rPr>
        <w:t>nave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4A00" w:rsidRPr="00A62219">
        <w:rPr>
          <w:rFonts w:asciiTheme="majorHAnsi" w:hAnsiTheme="majorHAnsi" w:cstheme="majorHAnsi"/>
          <w:lang w:val="sq-AL"/>
        </w:rPr>
        <w:t xml:space="preserve"> raportuara tregon se </w:t>
      </w:r>
      <w:r w:rsidR="00A85760" w:rsidRPr="00A62219">
        <w:rPr>
          <w:rFonts w:asciiTheme="majorHAnsi" w:hAnsiTheme="majorHAnsi" w:cstheme="majorHAnsi"/>
          <w:lang w:val="sq-AL"/>
        </w:rPr>
        <w:t>Shtimja</w:t>
      </w:r>
      <w:r w:rsidR="00BF4A00" w:rsidRPr="00A62219">
        <w:rPr>
          <w:rFonts w:asciiTheme="majorHAnsi" w:hAnsiTheme="majorHAnsi" w:cstheme="majorHAnsi"/>
          <w:lang w:val="sq-AL"/>
        </w:rPr>
        <w:t xml:space="preserve"> ka gjithsej </w:t>
      </w:r>
      <w:r w:rsidR="00A85760" w:rsidRPr="00A62219">
        <w:rPr>
          <w:rFonts w:asciiTheme="majorHAnsi" w:hAnsiTheme="majorHAnsi" w:cstheme="majorHAnsi"/>
          <w:lang w:val="sq-AL"/>
        </w:rPr>
        <w:t>191.38</w:t>
      </w:r>
      <w:r w:rsidR="00BF4A00" w:rsidRPr="00A62219">
        <w:rPr>
          <w:rFonts w:asciiTheme="majorHAnsi" w:hAnsiTheme="majorHAnsi" w:cstheme="majorHAnsi"/>
          <w:lang w:val="sq-AL"/>
        </w:rPr>
        <w:t xml:space="preserve"> km rrug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4A00" w:rsidRPr="00A62219">
        <w:rPr>
          <w:rFonts w:asciiTheme="majorHAnsi" w:hAnsiTheme="majorHAnsi" w:cstheme="majorHAnsi"/>
          <w:lang w:val="sq-AL"/>
        </w:rPr>
        <w:t xml:space="preserve"> lokale, prej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4A00" w:rsidRPr="00A62219">
        <w:rPr>
          <w:rFonts w:asciiTheme="majorHAnsi" w:hAnsiTheme="majorHAnsi" w:cstheme="majorHAnsi"/>
          <w:lang w:val="sq-AL"/>
        </w:rPr>
        <w:t xml:space="preserve"> cilave i ka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4A00" w:rsidRPr="00A62219">
        <w:rPr>
          <w:rFonts w:asciiTheme="majorHAnsi" w:hAnsiTheme="majorHAnsi" w:cstheme="majorHAnsi"/>
          <w:lang w:val="sq-AL"/>
        </w:rPr>
        <w:t xml:space="preserve"> asfaltuara </w:t>
      </w:r>
      <w:r w:rsidR="00A85760" w:rsidRPr="00A62219">
        <w:rPr>
          <w:rFonts w:asciiTheme="majorHAnsi" w:hAnsiTheme="majorHAnsi" w:cstheme="majorHAnsi"/>
          <w:lang w:val="sq-AL"/>
        </w:rPr>
        <w:t xml:space="preserve">163.09 </w:t>
      </w:r>
      <w:r w:rsidR="00E60573" w:rsidRPr="00A62219">
        <w:rPr>
          <w:rFonts w:asciiTheme="majorHAnsi" w:hAnsiTheme="majorHAnsi" w:cstheme="majorHAnsi"/>
          <w:lang w:val="sq-AL"/>
        </w:rPr>
        <w:t xml:space="preserve">km, apo </w:t>
      </w:r>
      <w:r w:rsidR="00A85760" w:rsidRPr="00A62219">
        <w:rPr>
          <w:rFonts w:asciiTheme="majorHAnsi" w:hAnsiTheme="majorHAnsi" w:cstheme="majorHAnsi"/>
          <w:lang w:val="sq-AL"/>
        </w:rPr>
        <w:t>20.83</w:t>
      </w:r>
      <w:r w:rsidR="00E60573" w:rsidRPr="00A62219">
        <w:rPr>
          <w:rFonts w:asciiTheme="majorHAnsi" w:hAnsiTheme="majorHAnsi" w:cstheme="majorHAnsi"/>
          <w:lang w:val="sq-AL"/>
        </w:rPr>
        <w:t xml:space="preserve"> km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asfaltuara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vitin e raportimit, duke arritur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prej 8</w:t>
      </w:r>
      <w:r w:rsidR="00A85760" w:rsidRPr="00A62219">
        <w:rPr>
          <w:rFonts w:asciiTheme="majorHAnsi" w:hAnsiTheme="majorHAnsi" w:cstheme="majorHAnsi"/>
          <w:lang w:val="sq-AL"/>
        </w:rPr>
        <w:t>6.5</w:t>
      </w:r>
      <w:r w:rsidR="00E60573" w:rsidRPr="00A62219">
        <w:rPr>
          <w:rFonts w:asciiTheme="majorHAnsi" w:hAnsiTheme="majorHAnsi" w:cstheme="majorHAnsi"/>
          <w:lang w:val="sq-AL"/>
        </w:rPr>
        <w:t>%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treguesit. Shkalla e mir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mbajtjes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>naqsh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m prej </w:t>
      </w:r>
      <w:r w:rsidR="00AC2874" w:rsidRPr="00A62219">
        <w:rPr>
          <w:rFonts w:asciiTheme="majorHAnsi" w:hAnsiTheme="majorHAnsi" w:cstheme="majorHAnsi"/>
          <w:lang w:val="sq-AL"/>
        </w:rPr>
        <w:t>85.2</w:t>
      </w:r>
      <w:r w:rsidR="00E60573" w:rsidRPr="00A62219">
        <w:rPr>
          <w:rFonts w:asciiTheme="majorHAnsi" w:hAnsiTheme="majorHAnsi" w:cstheme="majorHAnsi"/>
          <w:lang w:val="sq-AL"/>
        </w:rPr>
        <w:t>%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>r 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verore, dhe </w:t>
      </w:r>
      <w:r w:rsidR="00AC2874" w:rsidRPr="00A62219">
        <w:rPr>
          <w:rFonts w:asciiTheme="majorHAnsi" w:hAnsiTheme="majorHAnsi" w:cstheme="majorHAnsi"/>
          <w:lang w:val="sq-AL"/>
        </w:rPr>
        <w:t>90.1</w:t>
      </w:r>
      <w:r w:rsidR="00E60573" w:rsidRPr="00A62219">
        <w:rPr>
          <w:rFonts w:asciiTheme="majorHAnsi" w:hAnsiTheme="majorHAnsi" w:cstheme="majorHAnsi"/>
          <w:lang w:val="sq-AL"/>
        </w:rPr>
        <w:t>% 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dim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>rore, duke siguruar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>shtu nj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rrjet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sigurt rrugor gjat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gjith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60573" w:rsidRPr="00A62219">
        <w:rPr>
          <w:rFonts w:asciiTheme="majorHAnsi" w:hAnsiTheme="majorHAnsi" w:cstheme="majorHAnsi"/>
          <w:lang w:val="sq-AL"/>
        </w:rPr>
        <w:t xml:space="preserve"> vitit. </w:t>
      </w:r>
      <w:r w:rsidR="00AC2874" w:rsidRPr="00A62219">
        <w:rPr>
          <w:rFonts w:asciiTheme="majorHAnsi" w:hAnsiTheme="majorHAnsi" w:cstheme="majorHAnsi"/>
          <w:lang w:val="sq-AL"/>
        </w:rPr>
        <w:t>Shqyrtimi i 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mbajtjes tregon se 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mbajtja verore 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het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r rrug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t e asfaltuara, kurse 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mb</w:t>
      </w:r>
      <w:r w:rsidR="00C7463C" w:rsidRPr="00A62219">
        <w:rPr>
          <w:rFonts w:asciiTheme="majorHAnsi" w:hAnsiTheme="majorHAnsi" w:cstheme="majorHAnsi"/>
          <w:lang w:val="sq-AL"/>
        </w:rPr>
        <w:t>a</w:t>
      </w:r>
      <w:r w:rsidR="00AC2874" w:rsidRPr="00A62219">
        <w:rPr>
          <w:rFonts w:asciiTheme="majorHAnsi" w:hAnsiTheme="majorHAnsi" w:cstheme="majorHAnsi"/>
          <w:lang w:val="sq-AL"/>
        </w:rPr>
        <w:t>jtja dim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rore siguron edhe 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pjes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rrug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paasfaltuara! Sigurimi i trotoareve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rgjat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rrug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ve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n e Shtimes ofrohet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24.5%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rrug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ve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vendbanime apo zona urbane, apo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40 km prej 163 km gjat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si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rrug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ve. Ndriçimi publik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i shtrir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>rgjat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46.7 km rrug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lokale prej 191.38, duke rezultuar me performan</w:t>
      </w:r>
      <w:r w:rsidR="00B343CD" w:rsidRPr="00A62219">
        <w:rPr>
          <w:rFonts w:asciiTheme="majorHAnsi" w:hAnsiTheme="majorHAnsi" w:cstheme="majorHAnsi"/>
          <w:lang w:val="sq-AL"/>
        </w:rPr>
        <w:t>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C2874" w:rsidRPr="00A62219">
        <w:rPr>
          <w:rFonts w:asciiTheme="majorHAnsi" w:hAnsiTheme="majorHAnsi" w:cstheme="majorHAnsi"/>
          <w:lang w:val="sq-AL"/>
        </w:rPr>
        <w:t xml:space="preserve"> prej 24.4%. </w:t>
      </w:r>
      <w:r w:rsidR="00BC34B2" w:rsidRPr="00A62219">
        <w:rPr>
          <w:rFonts w:asciiTheme="majorHAnsi" w:hAnsiTheme="majorHAnsi" w:cstheme="majorHAnsi"/>
          <w:lang w:val="sq-AL"/>
        </w:rPr>
        <w:t>Sinjalizimi horizontal dhe vertikal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 xml:space="preserve">r komunikacion publik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 xml:space="preserve"> i raportuar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 xml:space="preserve"> jet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 xml:space="preserve"> i shtrir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 xml:space="preserve">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 xml:space="preserve"> 100%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BC34B2" w:rsidRPr="00A62219">
        <w:rPr>
          <w:rFonts w:asciiTheme="majorHAnsi" w:hAnsiTheme="majorHAnsi" w:cstheme="majorHAnsi"/>
          <w:lang w:val="sq-AL"/>
        </w:rPr>
        <w:t xml:space="preserve"> rrjetit rrugor prej 191 km. </w:t>
      </w:r>
      <w:r w:rsidR="00BF2BF4" w:rsidRPr="00A62219">
        <w:rPr>
          <w:rFonts w:asciiTheme="majorHAnsi" w:hAnsiTheme="majorHAnsi" w:cstheme="majorHAnsi"/>
          <w:lang w:val="sq-AL"/>
        </w:rPr>
        <w:t xml:space="preserve">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BF2BF4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>r her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par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raporton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>r shteg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bicikletave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>rgjat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rrug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>s lokale,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>r nj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gjat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si prej </w:t>
      </w:r>
      <w:r w:rsidR="00BC34B2" w:rsidRPr="00A62219">
        <w:rPr>
          <w:rFonts w:asciiTheme="majorHAnsi" w:hAnsiTheme="majorHAnsi" w:cstheme="majorHAnsi"/>
          <w:lang w:val="sq-AL"/>
        </w:rPr>
        <w:t>4.15</w:t>
      </w:r>
      <w:r w:rsidR="00BF2BF4" w:rsidRPr="00A62219">
        <w:rPr>
          <w:rFonts w:asciiTheme="majorHAnsi" w:hAnsiTheme="majorHAnsi" w:cstheme="majorHAnsi"/>
          <w:lang w:val="sq-AL"/>
        </w:rPr>
        <w:t xml:space="preserve"> km, duke rezultuar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shkall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F2BF4" w:rsidRPr="00A62219">
        <w:rPr>
          <w:rFonts w:asciiTheme="majorHAnsi" w:hAnsiTheme="majorHAnsi" w:cstheme="majorHAnsi"/>
          <w:lang w:val="sq-AL"/>
        </w:rPr>
        <w:t xml:space="preserve"> prej </w:t>
      </w:r>
      <w:r w:rsidR="00BC34B2" w:rsidRPr="00A62219">
        <w:rPr>
          <w:rFonts w:asciiTheme="majorHAnsi" w:hAnsiTheme="majorHAnsi" w:cstheme="majorHAnsi"/>
          <w:lang w:val="sq-AL"/>
        </w:rPr>
        <w:t>6.5%.</w:t>
      </w:r>
    </w:p>
    <w:p w14:paraId="1E76D7F8" w14:textId="77777777" w:rsidR="006726DE" w:rsidRPr="00A62219" w:rsidRDefault="006726DE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</w:p>
    <w:p w14:paraId="33F75B82" w14:textId="5047F892" w:rsidR="00B70EBF" w:rsidRPr="00A62219" w:rsidRDefault="00BF2BF4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 xml:space="preserve">Fusha 10. </w:t>
      </w:r>
      <w:r w:rsidR="00434F78" w:rsidRPr="00A62219">
        <w:rPr>
          <w:rFonts w:asciiTheme="majorHAnsi" w:hAnsiTheme="majorHAnsi" w:cstheme="majorHAnsi"/>
          <w:b/>
          <w:bCs/>
          <w:lang w:val="sq-AL"/>
        </w:rPr>
        <w:t>Transporti Publik</w:t>
      </w:r>
    </w:p>
    <w:p w14:paraId="12AA633F" w14:textId="17D0A0EB" w:rsidR="00DB70AE" w:rsidRPr="00A62219" w:rsidRDefault="00E5157B" w:rsidP="00DB70AE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n e Transportit Publik 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Pr="00A62219">
        <w:rPr>
          <w:rFonts w:asciiTheme="majorHAnsi" w:hAnsiTheme="majorHAnsi" w:cstheme="majorHAnsi"/>
          <w:lang w:val="sq-AL"/>
        </w:rPr>
        <w:t xml:space="preserve"> ka </w:t>
      </w:r>
      <w:r w:rsidR="004643DA">
        <w:rPr>
          <w:rFonts w:asciiTheme="majorHAnsi" w:hAnsiTheme="majorHAnsi" w:cstheme="majorHAnsi"/>
          <w:lang w:val="sq-AL"/>
        </w:rPr>
        <w:t>pasur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8C5F2C" w:rsidRPr="00A62219">
        <w:rPr>
          <w:rFonts w:asciiTheme="majorHAnsi" w:hAnsiTheme="majorHAnsi" w:cstheme="majorHAnsi"/>
          <w:lang w:val="sq-AL"/>
        </w:rPr>
        <w:t>nivel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C5F2C" w:rsidRPr="00A62219">
        <w:rPr>
          <w:rFonts w:asciiTheme="majorHAnsi" w:hAnsiTheme="majorHAnsi" w:cstheme="majorHAnsi"/>
          <w:lang w:val="sq-AL"/>
        </w:rPr>
        <w:t xml:space="preserve"> njejt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C5F2C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C5F2C" w:rsidRPr="00A62219">
        <w:rPr>
          <w:rFonts w:asciiTheme="majorHAnsi" w:hAnsiTheme="majorHAnsi" w:cstheme="majorHAnsi"/>
          <w:lang w:val="sq-AL"/>
        </w:rPr>
        <w:t xml:space="preserve">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C5F2C" w:rsidRPr="00A62219">
        <w:rPr>
          <w:rFonts w:asciiTheme="majorHAnsi" w:hAnsiTheme="majorHAnsi" w:cstheme="majorHAnsi"/>
          <w:lang w:val="sq-AL"/>
        </w:rPr>
        <w:t xml:space="preserve">s </w:t>
      </w:r>
      <w:r w:rsidRPr="00A62219">
        <w:rPr>
          <w:rFonts w:asciiTheme="majorHAnsi" w:hAnsiTheme="majorHAnsi" w:cstheme="majorHAnsi"/>
          <w:lang w:val="sq-AL"/>
        </w:rPr>
        <w:t>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 me </w:t>
      </w:r>
      <w:r w:rsidR="008C5F2C" w:rsidRPr="00A62219">
        <w:rPr>
          <w:rFonts w:asciiTheme="majorHAnsi" w:hAnsiTheme="majorHAnsi" w:cstheme="majorHAnsi"/>
          <w:lang w:val="sq-AL"/>
        </w:rPr>
        <w:t>97.1</w:t>
      </w:r>
      <w:r w:rsidR="00F67B4F" w:rsidRPr="00A62219">
        <w:rPr>
          <w:rFonts w:asciiTheme="majorHAnsi" w:hAnsiTheme="majorHAnsi" w:cstheme="majorHAnsi"/>
          <w:lang w:val="sq-AL"/>
        </w:rPr>
        <w:t>0</w:t>
      </w:r>
      <w:r w:rsidRPr="00A62219">
        <w:rPr>
          <w:rFonts w:asciiTheme="majorHAnsi" w:hAnsiTheme="majorHAnsi" w:cstheme="majorHAnsi"/>
          <w:lang w:val="sq-AL"/>
        </w:rPr>
        <w:t>%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 me 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vitit paraprak</w:t>
      </w:r>
      <w:r w:rsidR="00F67B4F" w:rsidRPr="00A62219">
        <w:rPr>
          <w:rFonts w:asciiTheme="majorHAnsi" w:hAnsiTheme="majorHAnsi" w:cstheme="majorHAnsi"/>
          <w:lang w:val="sq-AL"/>
        </w:rPr>
        <w:t xml:space="preserve"> është e njëjët</w:t>
      </w:r>
      <w:r w:rsidR="008C5F2C" w:rsidRPr="00A62219">
        <w:rPr>
          <w:rFonts w:asciiTheme="majorHAnsi" w:hAnsiTheme="majorHAnsi" w:cstheme="majorHAnsi"/>
          <w:lang w:val="sq-AL"/>
        </w:rPr>
        <w:t xml:space="preserve">, dhe </w:t>
      </w:r>
      <w:r w:rsidRPr="00A62219">
        <w:rPr>
          <w:rFonts w:asciiTheme="majorHAnsi" w:hAnsiTheme="majorHAnsi" w:cstheme="majorHAnsi"/>
          <w:lang w:val="sq-AL"/>
        </w:rPr>
        <w:t>kjo pasi 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performanca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e lart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rgjith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si. </w:t>
      </w:r>
      <w:r w:rsidR="00DB70AE" w:rsidRPr="00A62219">
        <w:rPr>
          <w:rFonts w:asciiTheme="majorHAnsi" w:hAnsiTheme="majorHAnsi" w:cstheme="majorHAnsi"/>
          <w:lang w:val="sq-AL"/>
        </w:rPr>
        <w:t>Komuna e Shtimes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B70AE" w:rsidRPr="00A62219">
        <w:rPr>
          <w:rFonts w:asciiTheme="majorHAnsi" w:hAnsiTheme="majorHAnsi" w:cstheme="majorHAnsi"/>
          <w:lang w:val="sq-AL"/>
        </w:rPr>
        <w:t xml:space="preserve"> vitin 2018 ka miratu rregulloren për transportin rrugor në te</w:t>
      </w:r>
      <w:r w:rsidR="00356F42" w:rsidRPr="00A62219">
        <w:rPr>
          <w:rFonts w:asciiTheme="majorHAnsi" w:hAnsiTheme="majorHAnsi" w:cstheme="majorHAnsi"/>
          <w:lang w:val="sq-AL"/>
        </w:rPr>
        <w:t>r</w:t>
      </w:r>
      <w:r w:rsidR="00DB70AE" w:rsidRPr="00A62219">
        <w:rPr>
          <w:rFonts w:asciiTheme="majorHAnsi" w:hAnsiTheme="majorHAnsi" w:cstheme="majorHAnsi"/>
          <w:lang w:val="sq-AL"/>
        </w:rPr>
        <w:t>ritorin e komunës ku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B70AE" w:rsidRPr="00A62219">
        <w:rPr>
          <w:rFonts w:asciiTheme="majorHAnsi" w:hAnsiTheme="majorHAnsi" w:cstheme="majorHAnsi"/>
          <w:lang w:val="sq-AL"/>
        </w:rPr>
        <w:t>rfshihet transporti publik, kurse ka zhvillu aktivitetet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B70AE" w:rsidRPr="00A62219">
        <w:rPr>
          <w:rFonts w:asciiTheme="majorHAnsi" w:hAnsiTheme="majorHAnsi" w:cstheme="majorHAnsi"/>
          <w:lang w:val="sq-AL"/>
        </w:rPr>
        <w:t xml:space="preserve"> pregatitjen e planit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B70AE" w:rsidRPr="00A62219">
        <w:rPr>
          <w:rFonts w:asciiTheme="majorHAnsi" w:hAnsiTheme="majorHAnsi" w:cstheme="majorHAnsi"/>
          <w:lang w:val="sq-AL"/>
        </w:rPr>
        <w:t xml:space="preserve"> mobilitetit prej vitit 2015. </w:t>
      </w:r>
    </w:p>
    <w:p w14:paraId="0F9EE7D4" w14:textId="6CA88B00" w:rsidR="00E5157B" w:rsidRPr="00A62219" w:rsidRDefault="00E5157B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Plani i veprimeve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transportin publik komunal ka parapar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1 veprimtari e cila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rmbushur, kurse tek treguesi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rfshirjen e vendbanimeve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ofrimin e transportit publik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deklaruar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 </w:t>
      </w:r>
      <w:r w:rsidR="009C79F1" w:rsidRPr="00A62219">
        <w:rPr>
          <w:rFonts w:asciiTheme="majorHAnsi" w:hAnsiTheme="majorHAnsi" w:cstheme="majorHAnsi"/>
          <w:lang w:val="sq-AL"/>
        </w:rPr>
        <w:t xml:space="preserve">21 prej 23 </w:t>
      </w:r>
      <w:r w:rsidRPr="00A62219">
        <w:rPr>
          <w:rFonts w:asciiTheme="majorHAnsi" w:hAnsiTheme="majorHAnsi" w:cstheme="majorHAnsi"/>
          <w:lang w:val="sq-AL"/>
        </w:rPr>
        <w:t>vendbani</w:t>
      </w:r>
      <w:r w:rsidR="009C79F1" w:rsidRPr="00A62219">
        <w:rPr>
          <w:rFonts w:asciiTheme="majorHAnsi" w:hAnsiTheme="majorHAnsi" w:cstheme="majorHAnsi"/>
          <w:lang w:val="sq-AL"/>
        </w:rPr>
        <w:t>meve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>s, apo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shkall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pre 91.3%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FA7E2F" w:rsidRPr="00A62219">
        <w:rPr>
          <w:rFonts w:asciiTheme="majorHAnsi" w:hAnsiTheme="majorHAnsi" w:cstheme="majorHAnsi"/>
          <w:lang w:val="sq-AL"/>
        </w:rPr>
        <w:t>Kurse sa i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rket sigurimit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vendn</w:t>
      </w:r>
      <w:r w:rsidR="009C79F1" w:rsidRPr="00A62219">
        <w:rPr>
          <w:rFonts w:asciiTheme="majorHAnsi" w:hAnsiTheme="majorHAnsi" w:cstheme="majorHAnsi"/>
          <w:lang w:val="sq-AL"/>
        </w:rPr>
        <w:t>d</w:t>
      </w:r>
      <w:r w:rsidR="00FA7E2F" w:rsidRPr="00A62219">
        <w:rPr>
          <w:rFonts w:asciiTheme="majorHAnsi" w:hAnsiTheme="majorHAnsi" w:cstheme="majorHAnsi"/>
          <w:lang w:val="sq-AL"/>
        </w:rPr>
        <w:t>alimeve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shenj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zuara,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raportuar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r </w:t>
      </w:r>
      <w:r w:rsidR="009C79F1" w:rsidRPr="00A62219">
        <w:rPr>
          <w:rFonts w:asciiTheme="majorHAnsi" w:hAnsiTheme="majorHAnsi" w:cstheme="majorHAnsi"/>
          <w:lang w:val="sq-AL"/>
        </w:rPr>
        <w:t>13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till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>rgjith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si, pa specifikuar sa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numri total i vendndalimenve, pasi q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nuk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e arsyeshme q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 xml:space="preserve"> 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>rbehen me transport publik 21 vendbanime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C79F1" w:rsidRPr="00A62219">
        <w:rPr>
          <w:rFonts w:asciiTheme="majorHAnsi" w:hAnsiTheme="majorHAnsi" w:cstheme="majorHAnsi"/>
          <w:lang w:val="sq-AL"/>
        </w:rPr>
        <w:t>rmes 13 vendndalimeve</w:t>
      </w:r>
      <w:r w:rsidR="00FA7E2F" w:rsidRPr="00A62219">
        <w:rPr>
          <w:rFonts w:asciiTheme="majorHAnsi" w:hAnsiTheme="majorHAnsi" w:cstheme="majorHAnsi"/>
          <w:lang w:val="sq-AL"/>
        </w:rPr>
        <w:t>.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ka indikacione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r moskonsistenc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, pasi 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rfshirja e </w:t>
      </w:r>
      <w:r w:rsidR="009C79F1" w:rsidRPr="00A62219">
        <w:rPr>
          <w:rFonts w:asciiTheme="majorHAnsi" w:hAnsiTheme="majorHAnsi" w:cstheme="majorHAnsi"/>
          <w:lang w:val="sq-AL"/>
        </w:rPr>
        <w:t>21</w:t>
      </w:r>
      <w:r w:rsidR="00FA7E2F" w:rsidRPr="00A62219">
        <w:rPr>
          <w:rFonts w:asciiTheme="majorHAnsi" w:hAnsiTheme="majorHAnsi" w:cstheme="majorHAnsi"/>
          <w:lang w:val="sq-AL"/>
        </w:rPr>
        <w:t xml:space="preserve"> vendbanimeve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sistem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transportit publik nuk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e mundur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rmes </w:t>
      </w:r>
      <w:r w:rsidR="009C79F1" w:rsidRPr="00A62219">
        <w:rPr>
          <w:rFonts w:asciiTheme="majorHAnsi" w:hAnsiTheme="majorHAnsi" w:cstheme="majorHAnsi"/>
          <w:lang w:val="sq-AL"/>
        </w:rPr>
        <w:t>13</w:t>
      </w:r>
      <w:r w:rsidR="00FA7E2F" w:rsidRPr="00A62219">
        <w:rPr>
          <w:rFonts w:asciiTheme="majorHAnsi" w:hAnsiTheme="majorHAnsi" w:cstheme="majorHAnsi"/>
          <w:lang w:val="sq-AL"/>
        </w:rPr>
        <w:t xml:space="preserve"> vendndalimeve. Vlera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do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ulet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 xml:space="preserve"> zero deri te sigurimi i d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FA7E2F" w:rsidRPr="00A62219">
        <w:rPr>
          <w:rFonts w:asciiTheme="majorHAnsi" w:hAnsiTheme="majorHAnsi" w:cstheme="majorHAnsi"/>
          <w:lang w:val="sq-AL"/>
        </w:rPr>
        <w:t>shmive.</w:t>
      </w:r>
    </w:p>
    <w:p w14:paraId="7CF554A5" w14:textId="3D8DA0B8" w:rsidR="001D1FF5" w:rsidRPr="00A62219" w:rsidRDefault="001D1FF5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</w:p>
    <w:p w14:paraId="3AC0F7CD" w14:textId="1D0FE98E" w:rsidR="00605E97" w:rsidRPr="00A62219" w:rsidRDefault="00605E97" w:rsidP="00605E97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11. Parkingjet Publike</w:t>
      </w:r>
    </w:p>
    <w:p w14:paraId="60B0EC65" w14:textId="4C12D5FA" w:rsidR="00EA28E0" w:rsidRPr="00A62219" w:rsidRDefault="008D4B59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Fusha e parkingjeve publike 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non nj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rritje modeste vitin e raportuar </w:t>
      </w:r>
      <w:r w:rsidR="00295652" w:rsidRPr="00A62219">
        <w:rPr>
          <w:rFonts w:asciiTheme="majorHAnsi" w:hAnsiTheme="majorHAnsi" w:cstheme="majorHAnsi"/>
          <w:lang w:val="sq-AL"/>
        </w:rPr>
        <w:t>35.59</w:t>
      </w:r>
      <w:r w:rsidR="00516987" w:rsidRPr="00A62219">
        <w:rPr>
          <w:rFonts w:asciiTheme="majorHAnsi" w:hAnsiTheme="majorHAnsi" w:cstheme="majorHAnsi"/>
          <w:lang w:val="sq-AL"/>
        </w:rPr>
        <w:t>%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se krahasohet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n e vitit 2018 me  </w:t>
      </w:r>
      <w:r w:rsidR="00A02046" w:rsidRPr="00A62219">
        <w:rPr>
          <w:rFonts w:asciiTheme="majorHAnsi" w:hAnsiTheme="majorHAnsi" w:cstheme="majorHAnsi"/>
          <w:lang w:val="sq-AL"/>
        </w:rPr>
        <w:t>30.14</w:t>
      </w:r>
      <w:r w:rsidRPr="00A62219">
        <w:rPr>
          <w:rFonts w:asciiTheme="majorHAnsi" w:hAnsiTheme="majorHAnsi" w:cstheme="majorHAnsi"/>
          <w:lang w:val="sq-AL"/>
        </w:rPr>
        <w:t xml:space="preserve">%, apo </w:t>
      </w:r>
      <w:r w:rsidR="00295652" w:rsidRPr="00A62219">
        <w:rPr>
          <w:rFonts w:asciiTheme="majorHAnsi" w:hAnsiTheme="majorHAnsi" w:cstheme="majorHAnsi"/>
          <w:lang w:val="sq-AL"/>
        </w:rPr>
        <w:t>5.45</w:t>
      </w:r>
      <w:r w:rsidRPr="00A62219">
        <w:rPr>
          <w:rFonts w:asciiTheme="majorHAnsi" w:hAnsiTheme="majorHAnsi" w:cstheme="majorHAnsi"/>
          <w:lang w:val="sq-AL"/>
        </w:rPr>
        <w:t xml:space="preserve">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rqindjes. Numri i parkingjeve publike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ka </w:t>
      </w:r>
      <w:r w:rsidR="00A02046" w:rsidRPr="00A62219">
        <w:rPr>
          <w:rFonts w:asciiTheme="majorHAnsi" w:hAnsiTheme="majorHAnsi" w:cstheme="majorHAnsi"/>
          <w:lang w:val="sq-AL"/>
        </w:rPr>
        <w:t>mbetur i pandryshuar</w:t>
      </w:r>
      <w:r w:rsidRPr="00A62219">
        <w:rPr>
          <w:rFonts w:asciiTheme="majorHAnsi" w:hAnsiTheme="majorHAnsi" w:cstheme="majorHAnsi"/>
          <w:lang w:val="sq-AL"/>
        </w:rPr>
        <w:t xml:space="preserve"> kahasuar me vitin paraprak, gjithsej </w:t>
      </w:r>
      <w:r w:rsidR="00A02046" w:rsidRPr="00A62219">
        <w:rPr>
          <w:rFonts w:asciiTheme="majorHAnsi" w:hAnsiTheme="majorHAnsi" w:cstheme="majorHAnsi"/>
          <w:lang w:val="sq-AL"/>
        </w:rPr>
        <w:t>33</w:t>
      </w:r>
      <w:r w:rsidRPr="00A62219">
        <w:rPr>
          <w:rFonts w:asciiTheme="majorHAnsi" w:hAnsiTheme="majorHAnsi" w:cstheme="majorHAnsi"/>
          <w:lang w:val="sq-AL"/>
        </w:rPr>
        <w:t>,</w:t>
      </w:r>
      <w:r w:rsidR="00A02046" w:rsidRPr="00A62219">
        <w:rPr>
          <w:rFonts w:asciiTheme="majorHAnsi" w:hAnsiTheme="majorHAnsi" w:cstheme="majorHAnsi"/>
          <w:lang w:val="sq-AL"/>
        </w:rPr>
        <w:t xml:space="preserve"> kurse tek treguesi per vendparkime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evidentuar raportimi me gabim, pasi q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raportuar parkingjet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vend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vendparkimeve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total (numri i pozicioneve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>r parkim – kapaciteti). Treguesi 11.1.2 do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vler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>sohet me zero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>r shkak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02046" w:rsidRPr="00A62219">
        <w:rPr>
          <w:rFonts w:asciiTheme="majorHAnsi" w:hAnsiTheme="majorHAnsi" w:cstheme="majorHAnsi"/>
          <w:lang w:val="sq-AL"/>
        </w:rPr>
        <w:t xml:space="preserve"> gabimit. </w:t>
      </w:r>
      <w:r w:rsidR="005978B3" w:rsidRPr="00A62219">
        <w:rPr>
          <w:rFonts w:asciiTheme="majorHAnsi" w:hAnsiTheme="majorHAnsi" w:cstheme="majorHAnsi"/>
          <w:lang w:val="sq-AL"/>
        </w:rPr>
        <w:t xml:space="preserve"> </w:t>
      </w:r>
      <w:r w:rsidRPr="00A62219">
        <w:rPr>
          <w:rFonts w:asciiTheme="majorHAnsi" w:hAnsiTheme="majorHAnsi" w:cstheme="majorHAnsi"/>
          <w:lang w:val="sq-AL"/>
        </w:rPr>
        <w:t>Poashtu edhe numri i parkingjeve me vende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rezervuara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persona me nevoja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veçanta nuk ka pasur ndryshime, me </w:t>
      </w:r>
      <w:r w:rsidR="00810B32" w:rsidRPr="00A62219">
        <w:rPr>
          <w:rFonts w:asciiTheme="majorHAnsi" w:hAnsiTheme="majorHAnsi" w:cstheme="majorHAnsi"/>
          <w:lang w:val="sq-AL"/>
        </w:rPr>
        <w:t>6.1</w:t>
      </w:r>
      <w:r w:rsidR="00EA28E0" w:rsidRPr="00A62219">
        <w:rPr>
          <w:rFonts w:asciiTheme="majorHAnsi" w:hAnsiTheme="majorHAnsi" w:cstheme="majorHAnsi"/>
          <w:lang w:val="sq-AL"/>
        </w:rPr>
        <w:t>%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28E0"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 xml:space="preserve">s, apo 2 prej 33 parkingjeve. </w:t>
      </w:r>
      <w:r w:rsidR="00EA28E0" w:rsidRPr="00A62219">
        <w:rPr>
          <w:rFonts w:asciiTheme="majorHAnsi" w:hAnsiTheme="majorHAnsi" w:cstheme="majorHAnsi"/>
          <w:lang w:val="sq-AL"/>
        </w:rPr>
        <w:t xml:space="preserve"> </w:t>
      </w:r>
      <w:r w:rsidR="00810B32" w:rsidRPr="00A62219">
        <w:rPr>
          <w:rFonts w:asciiTheme="majorHAnsi" w:hAnsiTheme="majorHAnsi" w:cstheme="majorHAnsi"/>
          <w:lang w:val="sq-AL"/>
        </w:rPr>
        <w:t>Totali i makinave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 xml:space="preserve"> licencuara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>r taksi korrespondojn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 xml:space="preserve"> me pozicionet e rezervuara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>r parkim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 xml:space="preserve"> </w:t>
      </w:r>
      <w:r w:rsidR="00810B32" w:rsidRPr="00A62219">
        <w:rPr>
          <w:rFonts w:asciiTheme="majorHAnsi" w:hAnsiTheme="majorHAnsi" w:cstheme="majorHAnsi"/>
          <w:lang w:val="sq-AL"/>
        </w:rPr>
        <w:lastRenderedPageBreak/>
        <w:t>taksive,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>r rezultat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 xml:space="preserve">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10B32" w:rsidRPr="00A62219">
        <w:rPr>
          <w:rFonts w:asciiTheme="majorHAnsi" w:hAnsiTheme="majorHAnsi" w:cstheme="majorHAnsi"/>
          <w:lang w:val="sq-AL"/>
        </w:rPr>
        <w:t xml:space="preserve">s me 100%. </w:t>
      </w:r>
      <w:r w:rsidR="004F7F31" w:rsidRPr="00A62219">
        <w:rPr>
          <w:rFonts w:asciiTheme="majorHAnsi" w:hAnsiTheme="majorHAnsi" w:cstheme="majorHAnsi"/>
          <w:lang w:val="sq-AL"/>
        </w:rPr>
        <w:t xml:space="preserve"> </w:t>
      </w:r>
      <w:r w:rsidR="00EA28E0"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28E0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28E0" w:rsidRPr="00A62219">
        <w:rPr>
          <w:rFonts w:asciiTheme="majorHAnsi" w:hAnsiTheme="majorHAnsi" w:cstheme="majorHAnsi"/>
          <w:lang w:val="sq-AL"/>
        </w:rPr>
        <w:t>rgjith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A28E0" w:rsidRPr="00A62219">
        <w:rPr>
          <w:rFonts w:asciiTheme="majorHAnsi" w:hAnsiTheme="majorHAnsi" w:cstheme="majorHAnsi"/>
          <w:lang w:val="sq-AL"/>
        </w:rPr>
        <w:t xml:space="preserve">si performanca ka </w:t>
      </w:r>
      <w:r w:rsidR="004F7F31" w:rsidRPr="00A62219">
        <w:rPr>
          <w:rFonts w:asciiTheme="majorHAnsi" w:hAnsiTheme="majorHAnsi" w:cstheme="majorHAnsi"/>
          <w:lang w:val="sq-AL"/>
        </w:rPr>
        <w:t>regjistruar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F7F31" w:rsidRPr="00A62219">
        <w:rPr>
          <w:rFonts w:asciiTheme="majorHAnsi" w:hAnsiTheme="majorHAnsi" w:cstheme="majorHAnsi"/>
          <w:lang w:val="sq-AL"/>
        </w:rPr>
        <w:t>rmir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4F7F31" w:rsidRPr="00A62219">
        <w:rPr>
          <w:rFonts w:asciiTheme="majorHAnsi" w:hAnsiTheme="majorHAnsi" w:cstheme="majorHAnsi"/>
          <w:lang w:val="sq-AL"/>
        </w:rPr>
        <w:t xml:space="preserve">sim krahasuar me </w:t>
      </w:r>
      <w:r w:rsidR="00EA28E0" w:rsidRPr="00A62219">
        <w:rPr>
          <w:rFonts w:asciiTheme="majorHAnsi" w:hAnsiTheme="majorHAnsi" w:cstheme="majorHAnsi"/>
          <w:lang w:val="sq-AL"/>
        </w:rPr>
        <w:t xml:space="preserve">nivelin e vitit paraprak. </w:t>
      </w:r>
    </w:p>
    <w:p w14:paraId="3B379499" w14:textId="35B5B490" w:rsidR="008D4B59" w:rsidRPr="00A62219" w:rsidRDefault="00EA28E0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12. Uji i Pijsh</w:t>
      </w:r>
      <w:r w:rsidR="006423D2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>m</w:t>
      </w:r>
    </w:p>
    <w:p w14:paraId="7F12B389" w14:textId="3C30B43A" w:rsidR="00EA28E0" w:rsidRPr="00A62219" w:rsidRDefault="00600FFD" w:rsidP="00B772E3">
      <w:pPr>
        <w:jc w:val="both"/>
        <w:rPr>
          <w:rFonts w:asciiTheme="majorHAnsi" w:hAnsiTheme="majorHAnsi" w:cstheme="majorHAnsi"/>
          <w:lang w:val="sq-AL"/>
        </w:rPr>
      </w:pPr>
      <w:r>
        <w:rPr>
          <w:rFonts w:asciiTheme="majorHAnsi" w:hAnsiTheme="majorHAnsi" w:cstheme="majorHAnsi"/>
          <w:lang w:val="sq-AL"/>
        </w:rPr>
        <w:t>Në këtë fushë perforamnca e komunës është vlerësuar 83.50%</w:t>
      </w:r>
      <w:r w:rsidR="00B772E3" w:rsidRPr="00A62219">
        <w:rPr>
          <w:rFonts w:asciiTheme="majorHAnsi" w:hAnsiTheme="majorHAnsi" w:cstheme="majorHAnsi"/>
          <w:lang w:val="sq-AL"/>
        </w:rPr>
        <w:t>. Komuna ka kryer dy nga aktivitetet e planifikuara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>n e ujit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 xml:space="preserve"> pijsh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>m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>r vitin e raportuar, kurse me uj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>sjell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>s publik 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 xml:space="preserve">rbehen </w:t>
      </w:r>
      <w:r w:rsidR="00E01A0C" w:rsidRPr="00A62219">
        <w:rPr>
          <w:rFonts w:asciiTheme="majorHAnsi" w:hAnsiTheme="majorHAnsi" w:cstheme="majorHAnsi"/>
          <w:lang w:val="sq-AL"/>
        </w:rPr>
        <w:t>3,792</w:t>
      </w:r>
      <w:r w:rsidR="00B772E3" w:rsidRPr="00A62219">
        <w:rPr>
          <w:rFonts w:asciiTheme="majorHAnsi" w:hAnsiTheme="majorHAnsi" w:cstheme="majorHAnsi"/>
          <w:lang w:val="sq-AL"/>
        </w:rPr>
        <w:t xml:space="preserve"> amvis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>ri</w:t>
      </w:r>
      <w:r w:rsidR="00E01A0C" w:rsidRPr="00A62219">
        <w:rPr>
          <w:rFonts w:asciiTheme="majorHAnsi" w:hAnsiTheme="majorHAnsi" w:cstheme="majorHAnsi"/>
          <w:lang w:val="sq-AL"/>
        </w:rPr>
        <w:t>, institucione publike dhe biznese</w:t>
      </w:r>
      <w:r w:rsidR="00B772E3" w:rsidRPr="00A62219">
        <w:rPr>
          <w:rFonts w:asciiTheme="majorHAnsi" w:hAnsiTheme="majorHAnsi" w:cstheme="majorHAnsi"/>
          <w:lang w:val="sq-AL"/>
        </w:rPr>
        <w:t xml:space="preserve"> prej </w:t>
      </w:r>
      <w:r w:rsidR="00E01A0C" w:rsidRPr="00A62219">
        <w:rPr>
          <w:rFonts w:asciiTheme="majorHAnsi" w:hAnsiTheme="majorHAnsi" w:cstheme="majorHAnsi"/>
          <w:lang w:val="sq-AL"/>
        </w:rPr>
        <w:t>5,933</w:t>
      </w:r>
      <w:r w:rsidR="00B772E3" w:rsidRPr="00A62219">
        <w:rPr>
          <w:rFonts w:asciiTheme="majorHAnsi" w:hAnsiTheme="majorHAnsi" w:cstheme="majorHAnsi"/>
          <w:lang w:val="sq-AL"/>
        </w:rPr>
        <w:t xml:space="preserve"> sa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B772E3"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>s, apo 67%.</w:t>
      </w:r>
    </w:p>
    <w:p w14:paraId="4450338A" w14:textId="35FBF62F" w:rsidR="00B772E3" w:rsidRPr="00A62219" w:rsidRDefault="00B772E3" w:rsidP="00B772E3">
      <w:pPr>
        <w:jc w:val="both"/>
        <w:rPr>
          <w:rFonts w:asciiTheme="majorHAnsi" w:hAnsiTheme="majorHAnsi" w:cstheme="majorHAnsi"/>
          <w:lang w:val="sq-AL"/>
        </w:rPr>
      </w:pPr>
    </w:p>
    <w:p w14:paraId="2AD153D8" w14:textId="378B5876" w:rsidR="00B772E3" w:rsidRPr="00A62219" w:rsidRDefault="00B772E3" w:rsidP="00B772E3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</w:t>
      </w:r>
      <w:r w:rsidR="006726DE" w:rsidRPr="00A62219">
        <w:rPr>
          <w:rFonts w:asciiTheme="majorHAnsi" w:hAnsiTheme="majorHAnsi" w:cstheme="majorHAnsi"/>
          <w:b/>
          <w:bCs/>
          <w:lang w:val="sq-AL"/>
        </w:rPr>
        <w:t>3</w:t>
      </w:r>
      <w:r w:rsidRPr="00A62219">
        <w:rPr>
          <w:rFonts w:asciiTheme="majorHAnsi" w:hAnsiTheme="majorHAnsi" w:cstheme="majorHAnsi"/>
          <w:b/>
          <w:bCs/>
          <w:lang w:val="sq-AL"/>
        </w:rPr>
        <w:t>. Kanalizimi</w:t>
      </w:r>
    </w:p>
    <w:p w14:paraId="3B8A4143" w14:textId="4716D4AE" w:rsidR="00B772E3" w:rsidRPr="00A62219" w:rsidRDefault="00B772E3" w:rsidP="00B772E3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 xml:space="preserve">Fusha e kanalizimit </w:t>
      </w:r>
      <w:r w:rsidR="00600FFD">
        <w:rPr>
          <w:rFonts w:asciiTheme="majorHAnsi" w:hAnsiTheme="majorHAnsi" w:cstheme="majorHAnsi"/>
          <w:lang w:val="sq-AL"/>
        </w:rPr>
        <w:t>vler</w:t>
      </w:r>
      <w:r w:rsidR="000A3D45">
        <w:rPr>
          <w:rFonts w:asciiTheme="majorHAnsi" w:hAnsiTheme="majorHAnsi" w:cstheme="majorHAnsi"/>
          <w:lang w:val="sq-AL"/>
        </w:rPr>
        <w:t>ë</w:t>
      </w:r>
      <w:r w:rsidR="00600FFD">
        <w:rPr>
          <w:rFonts w:asciiTheme="majorHAnsi" w:hAnsiTheme="majorHAnsi" w:cstheme="majorHAnsi"/>
          <w:lang w:val="sq-AL"/>
        </w:rPr>
        <w:t>sohet n</w:t>
      </w:r>
      <w:r w:rsidR="000A3D45">
        <w:rPr>
          <w:rFonts w:asciiTheme="majorHAnsi" w:hAnsiTheme="majorHAnsi" w:cstheme="majorHAnsi"/>
          <w:lang w:val="sq-AL"/>
        </w:rPr>
        <w:t>ë</w:t>
      </w:r>
      <w:r w:rsidR="00600FFD">
        <w:rPr>
          <w:rFonts w:asciiTheme="majorHAnsi" w:hAnsiTheme="majorHAnsi" w:cstheme="majorHAnsi"/>
          <w:lang w:val="sq-AL"/>
        </w:rPr>
        <w:t xml:space="preserve"> nivel prej 41.17$, marr</w:t>
      </w:r>
      <w:r w:rsidR="000A3D45">
        <w:rPr>
          <w:rFonts w:asciiTheme="majorHAnsi" w:hAnsiTheme="majorHAnsi" w:cstheme="majorHAnsi"/>
          <w:lang w:val="sq-AL"/>
        </w:rPr>
        <w:t>ë</w:t>
      </w:r>
      <w:r w:rsidR="00600FFD">
        <w:rPr>
          <w:rFonts w:asciiTheme="majorHAnsi" w:hAnsiTheme="majorHAnsi" w:cstheme="majorHAnsi"/>
          <w:lang w:val="sq-AL"/>
        </w:rPr>
        <w:t xml:space="preserve"> parasysh edhe treguesin p</w:t>
      </w:r>
      <w:r w:rsidR="000A3D45">
        <w:rPr>
          <w:rFonts w:asciiTheme="majorHAnsi" w:hAnsiTheme="majorHAnsi" w:cstheme="majorHAnsi"/>
          <w:lang w:val="sq-AL"/>
        </w:rPr>
        <w:t>ë</w:t>
      </w:r>
      <w:r w:rsidR="00600FFD">
        <w:rPr>
          <w:rFonts w:asciiTheme="majorHAnsi" w:hAnsiTheme="majorHAnsi" w:cstheme="majorHAnsi"/>
          <w:lang w:val="sq-AL"/>
        </w:rPr>
        <w:t>r trajtimin e uj</w:t>
      </w:r>
      <w:r w:rsidR="000A3D45">
        <w:rPr>
          <w:rFonts w:asciiTheme="majorHAnsi" w:hAnsiTheme="majorHAnsi" w:cstheme="majorHAnsi"/>
          <w:lang w:val="sq-AL"/>
        </w:rPr>
        <w:t>ë</w:t>
      </w:r>
      <w:r w:rsidR="00600FFD">
        <w:rPr>
          <w:rFonts w:asciiTheme="majorHAnsi" w:hAnsiTheme="majorHAnsi" w:cstheme="majorHAnsi"/>
          <w:lang w:val="sq-AL"/>
        </w:rPr>
        <w:t>rave t</w:t>
      </w:r>
      <w:r w:rsidR="000A3D45">
        <w:rPr>
          <w:rFonts w:asciiTheme="majorHAnsi" w:hAnsiTheme="majorHAnsi" w:cstheme="majorHAnsi"/>
          <w:lang w:val="sq-AL"/>
        </w:rPr>
        <w:t>ë</w:t>
      </w:r>
      <w:r w:rsidR="00600FFD">
        <w:rPr>
          <w:rFonts w:asciiTheme="majorHAnsi" w:hAnsiTheme="majorHAnsi" w:cstheme="majorHAnsi"/>
          <w:lang w:val="sq-AL"/>
        </w:rPr>
        <w:t xml:space="preserve"> zeza. </w:t>
      </w:r>
      <w:r w:rsidR="00E01A0C" w:rsidRPr="00A62219">
        <w:rPr>
          <w:rFonts w:asciiTheme="majorHAnsi" w:hAnsiTheme="majorHAnsi" w:cstheme="majorHAnsi"/>
          <w:lang w:val="sq-AL"/>
        </w:rPr>
        <w:t>Ndon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>se gjat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 xml:space="preserve"> verifikimit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 xml:space="preserve"> v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>rejtur se komuna ka raportu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>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>rfshirjen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 xml:space="preserve"> sistem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 xml:space="preserve"> trajtimit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 xml:space="preserve"> uj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>rave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01A0C" w:rsidRPr="00A62219">
        <w:rPr>
          <w:rFonts w:asciiTheme="majorHAnsi" w:hAnsiTheme="majorHAnsi" w:cstheme="majorHAnsi"/>
          <w:lang w:val="sq-AL"/>
        </w:rPr>
        <w:t xml:space="preserve"> zeza </w:t>
      </w:r>
      <w:r w:rsidR="008A2380" w:rsidRPr="00A62219">
        <w:rPr>
          <w:rFonts w:asciiTheme="majorHAnsi" w:hAnsiTheme="majorHAnsi" w:cstheme="majorHAnsi"/>
          <w:lang w:val="sq-AL"/>
        </w:rPr>
        <w:t>17 prej 22 vendbanimeve, dhe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>to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>na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 xml:space="preserve"> anuluar,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>rkat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 xml:space="preserve">sisht treguesi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 xml:space="preserve"> ulur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 xml:space="preserve"> vler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 xml:space="preserve">n zero. </w:t>
      </w:r>
      <w:r w:rsidRPr="00A62219">
        <w:rPr>
          <w:rFonts w:asciiTheme="majorHAnsi" w:hAnsiTheme="majorHAnsi" w:cstheme="majorHAnsi"/>
          <w:lang w:val="sq-AL"/>
        </w:rPr>
        <w:t xml:space="preserve">Komuna ka kryer </w:t>
      </w:r>
      <w:r w:rsidR="008A2380" w:rsidRPr="00A62219">
        <w:rPr>
          <w:rFonts w:asciiTheme="majorHAnsi" w:hAnsiTheme="majorHAnsi" w:cstheme="majorHAnsi"/>
          <w:lang w:val="sq-AL"/>
        </w:rPr>
        <w:t>6</w:t>
      </w:r>
      <w:r w:rsidRPr="00A62219">
        <w:rPr>
          <w:rFonts w:asciiTheme="majorHAnsi" w:hAnsiTheme="majorHAnsi" w:cstheme="majorHAnsi"/>
          <w:lang w:val="sq-AL"/>
        </w:rPr>
        <w:t xml:space="preserve"> nga aktivitetet e planifikuara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n e </w:t>
      </w:r>
      <w:r w:rsidR="00D85581" w:rsidRPr="00A62219">
        <w:rPr>
          <w:rFonts w:asciiTheme="majorHAnsi" w:hAnsiTheme="majorHAnsi" w:cstheme="majorHAnsi"/>
          <w:lang w:val="sq-AL"/>
        </w:rPr>
        <w:t>kanalizimit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 vitin e raportuar, kurse </w:t>
      </w:r>
      <w:r w:rsidR="00D85581"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 xml:space="preserve"> rrjetin e kanalizimit publik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 xml:space="preserve">rfshira </w:t>
      </w:r>
      <w:r w:rsidR="009959C5" w:rsidRPr="00A62219">
        <w:rPr>
          <w:rFonts w:asciiTheme="majorHAnsi" w:hAnsiTheme="majorHAnsi" w:cstheme="majorHAnsi"/>
          <w:lang w:val="sq-AL"/>
        </w:rPr>
        <w:t>3,</w:t>
      </w:r>
      <w:r w:rsidR="008A2380" w:rsidRPr="00A62219">
        <w:rPr>
          <w:rFonts w:asciiTheme="majorHAnsi" w:hAnsiTheme="majorHAnsi" w:cstheme="majorHAnsi"/>
          <w:lang w:val="sq-AL"/>
        </w:rPr>
        <w:t>150</w:t>
      </w:r>
      <w:r w:rsidRPr="00A62219">
        <w:rPr>
          <w:rFonts w:asciiTheme="majorHAnsi" w:hAnsiTheme="majorHAnsi" w:cstheme="majorHAnsi"/>
          <w:lang w:val="sq-AL"/>
        </w:rPr>
        <w:t xml:space="preserve"> amvis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ri prej </w:t>
      </w:r>
      <w:r w:rsidR="009959C5" w:rsidRPr="00A62219">
        <w:rPr>
          <w:rFonts w:asciiTheme="majorHAnsi" w:hAnsiTheme="majorHAnsi" w:cstheme="majorHAnsi"/>
          <w:lang w:val="sq-AL"/>
        </w:rPr>
        <w:t>4,150</w:t>
      </w:r>
      <w:r w:rsidRPr="00A62219">
        <w:rPr>
          <w:rFonts w:asciiTheme="majorHAnsi" w:hAnsiTheme="majorHAnsi" w:cstheme="majorHAnsi"/>
          <w:lang w:val="sq-AL"/>
        </w:rPr>
        <w:t xml:space="preserve"> sa j</w:t>
      </w:r>
      <w:r w:rsidR="00D85581" w:rsidRPr="00A62219">
        <w:rPr>
          <w:rFonts w:asciiTheme="majorHAnsi" w:hAnsiTheme="majorHAnsi" w:cstheme="majorHAnsi"/>
          <w:lang w:val="sq-AL"/>
        </w:rPr>
        <w:t>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85581" w:rsidRPr="00A62219">
        <w:rPr>
          <w:rFonts w:asciiTheme="majorHAnsi" w:hAnsiTheme="majorHAnsi" w:cstheme="majorHAnsi"/>
          <w:lang w:val="sq-AL"/>
        </w:rPr>
        <w:t>s</w:t>
      </w:r>
      <w:r w:rsidR="00600FFD">
        <w:rPr>
          <w:rFonts w:asciiTheme="majorHAnsi" w:hAnsiTheme="majorHAnsi" w:cstheme="majorHAnsi"/>
          <w:lang w:val="sq-AL"/>
        </w:rPr>
        <w:t>.</w:t>
      </w:r>
      <w:r w:rsidR="00D85581" w:rsidRPr="00A62219">
        <w:rPr>
          <w:rFonts w:asciiTheme="majorHAnsi" w:hAnsiTheme="majorHAnsi" w:cstheme="majorHAnsi"/>
          <w:lang w:val="sq-AL"/>
        </w:rPr>
        <w:t xml:space="preserve"> </w:t>
      </w:r>
      <w:r w:rsidR="00600FFD">
        <w:rPr>
          <w:rFonts w:asciiTheme="majorHAnsi" w:hAnsiTheme="majorHAnsi" w:cstheme="majorHAnsi"/>
          <w:lang w:val="sq-AL"/>
        </w:rPr>
        <w:t>P</w:t>
      </w:r>
      <w:r w:rsidR="00D85581" w:rsidRPr="00A62219">
        <w:rPr>
          <w:rFonts w:asciiTheme="majorHAnsi" w:hAnsiTheme="majorHAnsi" w:cstheme="majorHAnsi"/>
          <w:lang w:val="sq-AL"/>
        </w:rPr>
        <w:t>o</w:t>
      </w:r>
      <w:r w:rsidR="00600FFD">
        <w:rPr>
          <w:rFonts w:asciiTheme="majorHAnsi" w:hAnsiTheme="majorHAnsi" w:cstheme="majorHAnsi"/>
          <w:lang w:val="sq-AL"/>
        </w:rPr>
        <w:t xml:space="preserve"> </w:t>
      </w:r>
      <w:r w:rsidR="00D85581" w:rsidRPr="00A62219">
        <w:rPr>
          <w:rFonts w:asciiTheme="majorHAnsi" w:hAnsiTheme="majorHAnsi" w:cstheme="majorHAnsi"/>
          <w:lang w:val="sq-AL"/>
        </w:rPr>
        <w:t xml:space="preserve">ashtu edhe </w:t>
      </w:r>
      <w:r w:rsidR="009959C5" w:rsidRPr="00A62219">
        <w:rPr>
          <w:rFonts w:asciiTheme="majorHAnsi" w:hAnsiTheme="majorHAnsi" w:cstheme="majorHAnsi"/>
          <w:lang w:val="sq-AL"/>
        </w:rPr>
        <w:t>38</w:t>
      </w:r>
      <w:r w:rsidR="00D85581" w:rsidRPr="00A62219">
        <w:rPr>
          <w:rFonts w:asciiTheme="majorHAnsi" w:hAnsiTheme="majorHAnsi" w:cstheme="majorHAnsi"/>
          <w:lang w:val="sq-AL"/>
        </w:rPr>
        <w:t xml:space="preserve"> prej </w:t>
      </w:r>
      <w:r w:rsidR="009959C5" w:rsidRPr="00A62219">
        <w:rPr>
          <w:rFonts w:asciiTheme="majorHAnsi" w:hAnsiTheme="majorHAnsi" w:cstheme="majorHAnsi"/>
          <w:lang w:val="sq-AL"/>
        </w:rPr>
        <w:t>38</w:t>
      </w:r>
      <w:r w:rsidR="00D85581" w:rsidRPr="00A62219">
        <w:rPr>
          <w:rFonts w:asciiTheme="majorHAnsi" w:hAnsiTheme="majorHAnsi" w:cstheme="majorHAnsi"/>
          <w:lang w:val="sq-AL"/>
        </w:rPr>
        <w:t xml:space="preserve"> institucioneve publike, si dhe </w:t>
      </w:r>
      <w:r w:rsidR="009959C5" w:rsidRPr="00A62219">
        <w:rPr>
          <w:rFonts w:asciiTheme="majorHAnsi" w:hAnsiTheme="majorHAnsi" w:cstheme="majorHAnsi"/>
          <w:lang w:val="sq-AL"/>
        </w:rPr>
        <w:t>317</w:t>
      </w:r>
      <w:r w:rsidR="00D85581" w:rsidRPr="00A62219">
        <w:rPr>
          <w:rFonts w:asciiTheme="majorHAnsi" w:hAnsiTheme="majorHAnsi" w:cstheme="majorHAnsi"/>
          <w:lang w:val="sq-AL"/>
        </w:rPr>
        <w:t xml:space="preserve"> prej </w:t>
      </w:r>
      <w:r w:rsidR="009959C5" w:rsidRPr="00A62219">
        <w:rPr>
          <w:rFonts w:asciiTheme="majorHAnsi" w:hAnsiTheme="majorHAnsi" w:cstheme="majorHAnsi"/>
          <w:lang w:val="sq-AL"/>
        </w:rPr>
        <w:t>1,745</w:t>
      </w:r>
      <w:r w:rsidR="00D85581" w:rsidRPr="00A62219">
        <w:rPr>
          <w:rFonts w:asciiTheme="majorHAnsi" w:hAnsiTheme="majorHAnsi" w:cstheme="majorHAnsi"/>
          <w:lang w:val="sq-AL"/>
        </w:rPr>
        <w:t xml:space="preserve"> bizneseve. </w:t>
      </w:r>
    </w:p>
    <w:p w14:paraId="1575A486" w14:textId="77777777" w:rsidR="00D5134E" w:rsidRPr="00A62219" w:rsidRDefault="00D5134E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</w:p>
    <w:p w14:paraId="73CFBDD6" w14:textId="2F14A2DD" w:rsidR="00B772E3" w:rsidRPr="00A62219" w:rsidRDefault="00EE4F97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</w:t>
      </w:r>
      <w:r w:rsidR="006726DE" w:rsidRPr="00A62219">
        <w:rPr>
          <w:rFonts w:asciiTheme="majorHAnsi" w:hAnsiTheme="majorHAnsi" w:cstheme="majorHAnsi"/>
          <w:b/>
          <w:bCs/>
          <w:lang w:val="sq-AL"/>
        </w:rPr>
        <w:t>4</w:t>
      </w:r>
      <w:r w:rsidRPr="00A62219">
        <w:rPr>
          <w:rFonts w:asciiTheme="majorHAnsi" w:hAnsiTheme="majorHAnsi" w:cstheme="majorHAnsi"/>
          <w:b/>
          <w:bCs/>
          <w:lang w:val="sq-AL"/>
        </w:rPr>
        <w:t>. Menaxhimi i Mbeturinave</w:t>
      </w:r>
    </w:p>
    <w:p w14:paraId="7EAA8A02" w14:textId="381F56D3" w:rsidR="00EE4F97" w:rsidRPr="00A62219" w:rsidRDefault="002950DA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 e menaxhimit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mbeturinave 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Pr="00A62219">
        <w:rPr>
          <w:rFonts w:asciiTheme="majorHAnsi" w:hAnsiTheme="majorHAnsi" w:cstheme="majorHAnsi"/>
          <w:lang w:val="sq-AL"/>
        </w:rPr>
        <w:t xml:space="preserve"> ka 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nuar nj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ulje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s, ku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vitin e raportimit ka arrit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performan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prej </w:t>
      </w:r>
      <w:r w:rsidR="00BA3ED6" w:rsidRPr="00A62219">
        <w:rPr>
          <w:rFonts w:asciiTheme="majorHAnsi" w:hAnsiTheme="majorHAnsi" w:cstheme="majorHAnsi"/>
          <w:lang w:val="sq-AL"/>
        </w:rPr>
        <w:t>68.75</w:t>
      </w:r>
      <w:r w:rsidRPr="00A62219">
        <w:rPr>
          <w:rFonts w:asciiTheme="majorHAnsi" w:hAnsiTheme="majorHAnsi" w:cstheme="majorHAnsi"/>
          <w:lang w:val="sq-AL"/>
        </w:rPr>
        <w:t>%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 me </w:t>
      </w:r>
      <w:r w:rsidR="009314E7" w:rsidRPr="00A62219">
        <w:rPr>
          <w:rFonts w:asciiTheme="majorHAnsi" w:hAnsiTheme="majorHAnsi" w:cstheme="majorHAnsi"/>
          <w:lang w:val="sq-AL"/>
        </w:rPr>
        <w:t>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314E7" w:rsidRPr="00A62219">
        <w:rPr>
          <w:rFonts w:asciiTheme="majorHAnsi" w:hAnsiTheme="majorHAnsi" w:cstheme="majorHAnsi"/>
          <w:lang w:val="sq-AL"/>
        </w:rPr>
        <w:t xml:space="preserve">n e vitit paraprak me </w:t>
      </w:r>
      <w:r w:rsidR="008A2380" w:rsidRPr="00A62219">
        <w:rPr>
          <w:rFonts w:asciiTheme="majorHAnsi" w:hAnsiTheme="majorHAnsi" w:cstheme="majorHAnsi"/>
          <w:lang w:val="sq-AL"/>
        </w:rPr>
        <w:t>75.99</w:t>
      </w:r>
      <w:r w:rsidR="00E571F8" w:rsidRPr="00A62219">
        <w:rPr>
          <w:rFonts w:asciiTheme="majorHAnsi" w:hAnsiTheme="majorHAnsi" w:cstheme="majorHAnsi"/>
          <w:lang w:val="sq-AL"/>
        </w:rPr>
        <w:t>% apo diferenc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571F8" w:rsidRPr="00A62219">
        <w:rPr>
          <w:rFonts w:asciiTheme="majorHAnsi" w:hAnsiTheme="majorHAnsi" w:cstheme="majorHAnsi"/>
          <w:lang w:val="sq-AL"/>
        </w:rPr>
        <w:t xml:space="preserve"> prej </w:t>
      </w:r>
      <w:r w:rsidR="00BA3ED6" w:rsidRPr="00A62219">
        <w:rPr>
          <w:rFonts w:asciiTheme="majorHAnsi" w:hAnsiTheme="majorHAnsi" w:cstheme="majorHAnsi"/>
          <w:lang w:val="sq-AL"/>
        </w:rPr>
        <w:t>7.24</w:t>
      </w:r>
      <w:r w:rsidR="00E571F8" w:rsidRPr="00A62219">
        <w:rPr>
          <w:rFonts w:asciiTheme="majorHAnsi" w:hAnsiTheme="majorHAnsi" w:cstheme="majorHAnsi"/>
          <w:lang w:val="sq-AL"/>
        </w:rPr>
        <w:t xml:space="preserve">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571F8" w:rsidRPr="00A62219">
        <w:rPr>
          <w:rFonts w:asciiTheme="majorHAnsi" w:hAnsiTheme="majorHAnsi" w:cstheme="majorHAnsi"/>
          <w:lang w:val="sq-AL"/>
        </w:rPr>
        <w:t>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571F8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571F8" w:rsidRPr="00A62219">
        <w:rPr>
          <w:rFonts w:asciiTheme="majorHAnsi" w:hAnsiTheme="majorHAnsi" w:cstheme="majorHAnsi"/>
          <w:lang w:val="sq-AL"/>
        </w:rPr>
        <w:t>rqindjes</w:t>
      </w:r>
      <w:r w:rsidRPr="00A62219">
        <w:rPr>
          <w:rFonts w:asciiTheme="majorHAnsi" w:hAnsiTheme="majorHAnsi" w:cstheme="majorHAnsi"/>
          <w:lang w:val="sq-AL"/>
        </w:rPr>
        <w:t xml:space="preserve">. </w:t>
      </w:r>
    </w:p>
    <w:p w14:paraId="2A4F4807" w14:textId="3D22933E" w:rsidR="00A76DEE" w:rsidRPr="00A62219" w:rsidRDefault="002950DA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Plani i komunal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r menaxhimin e mbeturinave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plot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suar me </w:t>
      </w:r>
      <w:r w:rsidR="008A2380" w:rsidRPr="00A62219">
        <w:rPr>
          <w:rFonts w:asciiTheme="majorHAnsi" w:hAnsiTheme="majorHAnsi" w:cstheme="majorHAnsi"/>
          <w:lang w:val="sq-AL"/>
        </w:rPr>
        <w:t>83.3</w:t>
      </w:r>
      <w:r w:rsidRPr="00A62219">
        <w:rPr>
          <w:rFonts w:asciiTheme="majorHAnsi" w:hAnsiTheme="majorHAnsi" w:cstheme="majorHAnsi"/>
          <w:lang w:val="sq-AL"/>
        </w:rPr>
        <w:t>%</w:t>
      </w:r>
      <w:r w:rsidR="00A76DEE" w:rsidRPr="00A62219">
        <w:rPr>
          <w:rFonts w:asciiTheme="majorHAnsi" w:hAnsiTheme="majorHAnsi" w:cstheme="majorHAnsi"/>
          <w:lang w:val="sq-AL"/>
        </w:rPr>
        <w:t xml:space="preserve"> me kryerjen e </w:t>
      </w:r>
      <w:r w:rsidR="008A2380" w:rsidRPr="00A62219">
        <w:rPr>
          <w:rFonts w:asciiTheme="majorHAnsi" w:hAnsiTheme="majorHAnsi" w:cstheme="majorHAnsi"/>
          <w:lang w:val="sq-AL"/>
        </w:rPr>
        <w:t>5</w:t>
      </w:r>
      <w:r w:rsidR="00A76DEE" w:rsidRPr="00A62219">
        <w:rPr>
          <w:rFonts w:asciiTheme="majorHAnsi" w:hAnsiTheme="majorHAnsi" w:cstheme="majorHAnsi"/>
          <w:lang w:val="sq-AL"/>
        </w:rPr>
        <w:t xml:space="preserve"> prej </w:t>
      </w:r>
      <w:r w:rsidR="008A2380" w:rsidRPr="00A62219">
        <w:rPr>
          <w:rFonts w:asciiTheme="majorHAnsi" w:hAnsiTheme="majorHAnsi" w:cstheme="majorHAnsi"/>
          <w:lang w:val="sq-AL"/>
        </w:rPr>
        <w:t>6</w:t>
      </w:r>
      <w:r w:rsidR="00A76DEE" w:rsidRPr="00A62219">
        <w:rPr>
          <w:rFonts w:asciiTheme="majorHAnsi" w:hAnsiTheme="majorHAnsi" w:cstheme="majorHAnsi"/>
          <w:lang w:val="sq-AL"/>
        </w:rPr>
        <w:t xml:space="preserve"> aktiviteteve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planifikuara, kurse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>rfshirja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>rbimin e grumbullimit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mbeturinave shkon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8A2380" w:rsidRPr="00A62219">
        <w:rPr>
          <w:rFonts w:asciiTheme="majorHAnsi" w:hAnsiTheme="majorHAnsi" w:cstheme="majorHAnsi"/>
          <w:lang w:val="sq-AL"/>
        </w:rPr>
        <w:t xml:space="preserve"> 2,099</w:t>
      </w:r>
      <w:r w:rsidR="00A76DEE" w:rsidRPr="00A62219">
        <w:rPr>
          <w:rFonts w:asciiTheme="majorHAnsi" w:hAnsiTheme="majorHAnsi" w:cstheme="majorHAnsi"/>
          <w:lang w:val="sq-AL"/>
        </w:rPr>
        <w:t xml:space="preserve"> amvis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ri prej </w:t>
      </w:r>
      <w:r w:rsidR="008A2380" w:rsidRPr="00A62219">
        <w:rPr>
          <w:rFonts w:asciiTheme="majorHAnsi" w:hAnsiTheme="majorHAnsi" w:cstheme="majorHAnsi"/>
          <w:lang w:val="sq-AL"/>
        </w:rPr>
        <w:t>4,150</w:t>
      </w:r>
      <w:r w:rsidR="00A76DEE" w:rsidRPr="00A62219">
        <w:rPr>
          <w:rFonts w:asciiTheme="majorHAnsi" w:hAnsiTheme="majorHAnsi" w:cstheme="majorHAnsi"/>
          <w:lang w:val="sq-AL"/>
        </w:rPr>
        <w:t xml:space="preserve">, </w:t>
      </w:r>
      <w:r w:rsidR="008A2380" w:rsidRPr="00A62219">
        <w:rPr>
          <w:rFonts w:asciiTheme="majorHAnsi" w:hAnsiTheme="majorHAnsi" w:cstheme="majorHAnsi"/>
          <w:lang w:val="sq-AL"/>
        </w:rPr>
        <w:t>38</w:t>
      </w:r>
      <w:r w:rsidR="00A76DEE" w:rsidRPr="00A62219">
        <w:rPr>
          <w:rFonts w:asciiTheme="majorHAnsi" w:hAnsiTheme="majorHAnsi" w:cstheme="majorHAnsi"/>
          <w:lang w:val="sq-AL"/>
        </w:rPr>
        <w:t xml:space="preserve"> prej </w:t>
      </w:r>
      <w:r w:rsidR="008A2380" w:rsidRPr="00A62219">
        <w:rPr>
          <w:rFonts w:asciiTheme="majorHAnsi" w:hAnsiTheme="majorHAnsi" w:cstheme="majorHAnsi"/>
          <w:lang w:val="sq-AL"/>
        </w:rPr>
        <w:t>38</w:t>
      </w:r>
      <w:r w:rsidR="00A76DEE" w:rsidRPr="00A62219">
        <w:rPr>
          <w:rFonts w:asciiTheme="majorHAnsi" w:hAnsiTheme="majorHAnsi" w:cstheme="majorHAnsi"/>
          <w:lang w:val="sq-AL"/>
        </w:rPr>
        <w:t xml:space="preserve"> institucioneve publike, dhe </w:t>
      </w:r>
      <w:r w:rsidR="008A2380" w:rsidRPr="00A62219">
        <w:rPr>
          <w:rFonts w:asciiTheme="majorHAnsi" w:hAnsiTheme="majorHAnsi" w:cstheme="majorHAnsi"/>
          <w:lang w:val="sq-AL"/>
        </w:rPr>
        <w:t>298</w:t>
      </w:r>
      <w:r w:rsidR="00A76DEE" w:rsidRPr="00A62219">
        <w:rPr>
          <w:rFonts w:asciiTheme="majorHAnsi" w:hAnsiTheme="majorHAnsi" w:cstheme="majorHAnsi"/>
          <w:lang w:val="sq-AL"/>
        </w:rPr>
        <w:t xml:space="preserve"> biznese prej </w:t>
      </w:r>
      <w:r w:rsidR="008A2380" w:rsidRPr="00A62219">
        <w:rPr>
          <w:rFonts w:asciiTheme="majorHAnsi" w:hAnsiTheme="majorHAnsi" w:cstheme="majorHAnsi"/>
          <w:lang w:val="sq-AL"/>
        </w:rPr>
        <w:t>1754</w:t>
      </w:r>
      <w:r w:rsidR="00A76DEE"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komun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>s duke rezultuar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prej </w:t>
      </w:r>
      <w:r w:rsidR="008A2380" w:rsidRPr="00A62219">
        <w:rPr>
          <w:rFonts w:asciiTheme="majorHAnsi" w:hAnsiTheme="majorHAnsi" w:cstheme="majorHAnsi"/>
          <w:lang w:val="sq-AL"/>
        </w:rPr>
        <w:t>47.1</w:t>
      </w:r>
      <w:r w:rsidR="00A76DEE" w:rsidRPr="00A62219">
        <w:rPr>
          <w:rFonts w:asciiTheme="majorHAnsi" w:hAnsiTheme="majorHAnsi" w:cstheme="majorHAnsi"/>
          <w:lang w:val="sq-AL"/>
        </w:rPr>
        <w:t>%. Vlen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theksohet se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vitin 2018, performanca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shkall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>n 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>rfshirjes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grumbullimit ka qen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76DEE" w:rsidRPr="00A62219">
        <w:rPr>
          <w:rFonts w:asciiTheme="majorHAnsi" w:hAnsiTheme="majorHAnsi" w:cstheme="majorHAnsi"/>
          <w:lang w:val="sq-AL"/>
        </w:rPr>
        <w:t xml:space="preserve"> </w:t>
      </w:r>
      <w:r w:rsidR="00260B17" w:rsidRPr="00A62219">
        <w:rPr>
          <w:rFonts w:asciiTheme="majorHAnsi" w:hAnsiTheme="majorHAnsi" w:cstheme="majorHAnsi"/>
          <w:lang w:val="sq-AL"/>
        </w:rPr>
        <w:t>50</w:t>
      </w:r>
      <w:r w:rsidR="00A76DEE" w:rsidRPr="00A62219">
        <w:rPr>
          <w:rFonts w:asciiTheme="majorHAnsi" w:hAnsiTheme="majorHAnsi" w:cstheme="majorHAnsi"/>
          <w:lang w:val="sq-AL"/>
        </w:rPr>
        <w:t xml:space="preserve">%. </w:t>
      </w:r>
    </w:p>
    <w:p w14:paraId="2397C23E" w14:textId="253DE40C" w:rsidR="00353ABB" w:rsidRPr="00A62219" w:rsidRDefault="00A76DEE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Shkalla e zbatimit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orarit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grumbullimit shkon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100%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realizimin e 31</w:t>
      </w:r>
      <w:r w:rsidR="00155EB4" w:rsidRPr="00A62219">
        <w:rPr>
          <w:rFonts w:asciiTheme="majorHAnsi" w:hAnsiTheme="majorHAnsi" w:cstheme="majorHAnsi"/>
          <w:lang w:val="sq-AL"/>
        </w:rPr>
        <w:t>7</w:t>
      </w:r>
      <w:r w:rsidRPr="00A62219">
        <w:rPr>
          <w:rFonts w:asciiTheme="majorHAnsi" w:hAnsiTheme="majorHAnsi" w:cstheme="majorHAnsi"/>
          <w:lang w:val="sq-AL"/>
        </w:rPr>
        <w:t xml:space="preserve"> dit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planifikuara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grumbullim. Kurse shkalla e inkasimit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faturimit arrin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vler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n prej </w:t>
      </w:r>
      <w:r w:rsidR="00155EB4" w:rsidRPr="00A62219">
        <w:rPr>
          <w:rFonts w:asciiTheme="majorHAnsi" w:hAnsiTheme="majorHAnsi" w:cstheme="majorHAnsi"/>
          <w:lang w:val="sq-AL"/>
        </w:rPr>
        <w:t>100</w:t>
      </w:r>
      <w:r w:rsidRPr="00A62219">
        <w:rPr>
          <w:rFonts w:asciiTheme="majorHAnsi" w:hAnsiTheme="majorHAnsi" w:cstheme="majorHAnsi"/>
          <w:lang w:val="sq-AL"/>
        </w:rPr>
        <w:t>%,</w:t>
      </w:r>
      <w:r w:rsidR="00155EB4" w:rsidRPr="00A62219">
        <w:rPr>
          <w:rFonts w:asciiTheme="majorHAnsi" w:hAnsiTheme="majorHAnsi" w:cstheme="majorHAnsi"/>
          <w:lang w:val="sq-AL"/>
        </w:rPr>
        <w:t xml:space="preserve">ku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intervenuar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>nat e raportuara pasi q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shkalla e inkasimit prej 101.7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jo-reale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raport me faturimin dhe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shqyrtuar mund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>sia e gabimit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vendosjes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>nave mes fushave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inkasimit dhe faturimit, duke rezultuar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>fundimisht me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55EB4" w:rsidRPr="00A62219">
        <w:rPr>
          <w:rFonts w:asciiTheme="majorHAnsi" w:hAnsiTheme="majorHAnsi" w:cstheme="majorHAnsi"/>
          <w:lang w:val="sq-AL"/>
        </w:rPr>
        <w:t xml:space="preserve"> prej 98.3%. </w:t>
      </w:r>
      <w:r w:rsidRPr="00A62219">
        <w:rPr>
          <w:rFonts w:asciiTheme="majorHAnsi" w:hAnsiTheme="majorHAnsi" w:cstheme="majorHAnsi"/>
          <w:lang w:val="sq-AL"/>
        </w:rPr>
        <w:t>Shkalla e deponimit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mbeturinave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kok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banori mbetet </w:t>
      </w:r>
      <w:r w:rsidR="00155EB4" w:rsidRPr="00A62219">
        <w:rPr>
          <w:rFonts w:asciiTheme="majorHAnsi" w:hAnsiTheme="majorHAnsi" w:cstheme="majorHAnsi"/>
          <w:lang w:val="sq-AL"/>
        </w:rPr>
        <w:t>relativisht e</w:t>
      </w:r>
      <w:r w:rsidRPr="00A62219">
        <w:rPr>
          <w:rFonts w:asciiTheme="majorHAnsi" w:hAnsiTheme="majorHAnsi" w:cstheme="majorHAnsi"/>
          <w:lang w:val="sq-AL"/>
        </w:rPr>
        <w:t xml:space="preserve"> ul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 me rezultat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rfomanc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 prej </w:t>
      </w:r>
      <w:r w:rsidR="00155EB4" w:rsidRPr="00A62219">
        <w:rPr>
          <w:rFonts w:asciiTheme="majorHAnsi" w:hAnsiTheme="majorHAnsi" w:cstheme="majorHAnsi"/>
          <w:lang w:val="sq-AL"/>
        </w:rPr>
        <w:t>24.65</w:t>
      </w:r>
      <w:r w:rsidRPr="00A62219">
        <w:rPr>
          <w:rFonts w:asciiTheme="majorHAnsi" w:hAnsiTheme="majorHAnsi" w:cstheme="majorHAnsi"/>
          <w:lang w:val="sq-AL"/>
        </w:rPr>
        <w:t>%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 me nivelin referent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EU, duke dh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kuptohet se ka probleme me grumbullim. </w:t>
      </w:r>
    </w:p>
    <w:p w14:paraId="1BBD0686" w14:textId="77777777" w:rsidR="00C35811" w:rsidRPr="00A62219" w:rsidRDefault="00C35811" w:rsidP="0088137C">
      <w:pPr>
        <w:jc w:val="both"/>
        <w:rPr>
          <w:rFonts w:asciiTheme="majorHAnsi" w:hAnsiTheme="majorHAnsi" w:cstheme="majorHAnsi"/>
          <w:lang w:val="sq-AL"/>
        </w:rPr>
      </w:pPr>
    </w:p>
    <w:p w14:paraId="7504B148" w14:textId="2BE36751" w:rsidR="00353ABB" w:rsidRPr="00A62219" w:rsidRDefault="00427A01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</w:t>
      </w:r>
      <w:r w:rsidR="006726DE" w:rsidRPr="00A62219">
        <w:rPr>
          <w:rFonts w:asciiTheme="majorHAnsi" w:hAnsiTheme="majorHAnsi" w:cstheme="majorHAnsi"/>
          <w:b/>
          <w:bCs/>
          <w:lang w:val="sq-AL"/>
        </w:rPr>
        <w:t>5</w:t>
      </w:r>
      <w:r w:rsidRPr="00A62219">
        <w:rPr>
          <w:rFonts w:asciiTheme="majorHAnsi" w:hAnsiTheme="majorHAnsi" w:cstheme="majorHAnsi"/>
          <w:b/>
          <w:bCs/>
          <w:lang w:val="sq-AL"/>
        </w:rPr>
        <w:t>. Mbrojtja e Mjedisit</w:t>
      </w:r>
    </w:p>
    <w:p w14:paraId="5C435ADA" w14:textId="1516A550" w:rsidR="00427A01" w:rsidRPr="00A62219" w:rsidRDefault="00427A01" w:rsidP="00427A01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n e </w:t>
      </w:r>
      <w:r w:rsidR="00311E09" w:rsidRPr="00A62219">
        <w:rPr>
          <w:rFonts w:asciiTheme="majorHAnsi" w:hAnsiTheme="majorHAnsi" w:cstheme="majorHAnsi"/>
          <w:lang w:val="sq-AL"/>
        </w:rPr>
        <w:t>mbrojtjes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311E09" w:rsidRPr="00A62219">
        <w:rPr>
          <w:rFonts w:asciiTheme="majorHAnsi" w:hAnsiTheme="majorHAnsi" w:cstheme="majorHAnsi"/>
          <w:lang w:val="sq-AL"/>
        </w:rPr>
        <w:t xml:space="preserve"> mjedisit</w:t>
      </w:r>
      <w:r w:rsidRPr="00A62219">
        <w:rPr>
          <w:rFonts w:asciiTheme="majorHAnsi" w:hAnsiTheme="majorHAnsi" w:cstheme="majorHAnsi"/>
          <w:lang w:val="sq-AL"/>
        </w:rPr>
        <w:t xml:space="preserve"> 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Pr="00A62219">
        <w:rPr>
          <w:rFonts w:asciiTheme="majorHAnsi" w:hAnsiTheme="majorHAnsi" w:cstheme="majorHAnsi"/>
          <w:lang w:val="sq-AL"/>
        </w:rPr>
        <w:t xml:space="preserve"> ka 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nuar nj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9314E7" w:rsidRPr="00A62219">
        <w:rPr>
          <w:rFonts w:asciiTheme="majorHAnsi" w:hAnsiTheme="majorHAnsi" w:cstheme="majorHAnsi"/>
          <w:lang w:val="sq-AL"/>
        </w:rPr>
        <w:t xml:space="preserve">ngritje </w:t>
      </w:r>
      <w:r w:rsidRPr="00A62219">
        <w:rPr>
          <w:rFonts w:asciiTheme="majorHAnsi" w:hAnsiTheme="majorHAnsi" w:cstheme="majorHAnsi"/>
          <w:lang w:val="sq-AL"/>
        </w:rPr>
        <w:t>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0312DD" w:rsidRPr="00A62219">
        <w:rPr>
          <w:rFonts w:asciiTheme="majorHAnsi" w:hAnsiTheme="majorHAnsi" w:cstheme="majorHAnsi"/>
          <w:lang w:val="sq-AL"/>
        </w:rPr>
        <w:t xml:space="preserve"> vogel të</w:t>
      </w:r>
      <w:r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s, ku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vitin e raportimit ka arrit</w:t>
      </w:r>
      <w:r w:rsidR="000A3D45">
        <w:rPr>
          <w:rFonts w:asciiTheme="majorHAnsi" w:hAnsiTheme="majorHAnsi" w:cstheme="majorHAnsi"/>
          <w:lang w:val="sq-AL"/>
        </w:rPr>
        <w:t>ur</w:t>
      </w:r>
      <w:r w:rsidRPr="00A62219">
        <w:rPr>
          <w:rFonts w:asciiTheme="majorHAnsi" w:hAnsiTheme="majorHAnsi" w:cstheme="majorHAnsi"/>
          <w:lang w:val="sq-AL"/>
        </w:rPr>
        <w:t xml:space="preserve"> performan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prej </w:t>
      </w:r>
      <w:r w:rsidR="000312DD" w:rsidRPr="00A62219">
        <w:rPr>
          <w:rFonts w:asciiTheme="majorHAnsi" w:hAnsiTheme="majorHAnsi" w:cstheme="majorHAnsi"/>
          <w:lang w:val="sq-AL"/>
        </w:rPr>
        <w:t>82</w:t>
      </w:r>
      <w:r w:rsidR="000B5816" w:rsidRPr="00A62219">
        <w:rPr>
          <w:rFonts w:asciiTheme="majorHAnsi" w:hAnsiTheme="majorHAnsi" w:cstheme="majorHAnsi"/>
          <w:lang w:val="sq-AL"/>
        </w:rPr>
        <w:t>.</w:t>
      </w:r>
      <w:r w:rsidR="000312DD" w:rsidRPr="00A62219">
        <w:rPr>
          <w:rFonts w:asciiTheme="majorHAnsi" w:hAnsiTheme="majorHAnsi" w:cstheme="majorHAnsi"/>
          <w:lang w:val="sq-AL"/>
        </w:rPr>
        <w:t>22</w:t>
      </w:r>
      <w:r w:rsidRPr="00A62219">
        <w:rPr>
          <w:rFonts w:asciiTheme="majorHAnsi" w:hAnsiTheme="majorHAnsi" w:cstheme="majorHAnsi"/>
          <w:lang w:val="sq-AL"/>
        </w:rPr>
        <w:t>%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 me </w:t>
      </w:r>
      <w:r w:rsidR="009314E7" w:rsidRPr="00A62219">
        <w:rPr>
          <w:rFonts w:asciiTheme="majorHAnsi" w:hAnsiTheme="majorHAnsi" w:cstheme="majorHAnsi"/>
          <w:lang w:val="sq-AL"/>
        </w:rPr>
        <w:t>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314E7" w:rsidRPr="00A62219">
        <w:rPr>
          <w:rFonts w:asciiTheme="majorHAnsi" w:hAnsiTheme="majorHAnsi" w:cstheme="majorHAnsi"/>
          <w:lang w:val="sq-AL"/>
        </w:rPr>
        <w:t xml:space="preserve">n e vitit paraprak me </w:t>
      </w:r>
      <w:r w:rsidR="000312DD" w:rsidRPr="00A62219">
        <w:rPr>
          <w:rFonts w:asciiTheme="majorHAnsi" w:hAnsiTheme="majorHAnsi" w:cstheme="majorHAnsi"/>
          <w:lang w:val="sq-AL"/>
        </w:rPr>
        <w:t>82.14</w:t>
      </w:r>
      <w:r w:rsidRPr="00A62219">
        <w:rPr>
          <w:rFonts w:asciiTheme="majorHAnsi" w:hAnsiTheme="majorHAnsi" w:cstheme="majorHAnsi"/>
          <w:lang w:val="sq-AL"/>
        </w:rPr>
        <w:t>% apo diferenc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prej </w:t>
      </w:r>
      <w:r w:rsidR="000312DD" w:rsidRPr="00A62219">
        <w:rPr>
          <w:rFonts w:asciiTheme="majorHAnsi" w:hAnsiTheme="majorHAnsi" w:cstheme="majorHAnsi"/>
          <w:lang w:val="sq-AL"/>
        </w:rPr>
        <w:t>0.08</w:t>
      </w:r>
      <w:r w:rsidR="00E571F8" w:rsidRPr="00A62219">
        <w:rPr>
          <w:rFonts w:asciiTheme="majorHAnsi" w:hAnsiTheme="majorHAnsi" w:cstheme="majorHAnsi"/>
          <w:lang w:val="sq-AL"/>
        </w:rPr>
        <w:t xml:space="preserve">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571F8"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571F8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E571F8" w:rsidRPr="00A62219">
        <w:rPr>
          <w:rFonts w:asciiTheme="majorHAnsi" w:hAnsiTheme="majorHAnsi" w:cstheme="majorHAnsi"/>
          <w:lang w:val="sq-AL"/>
        </w:rPr>
        <w:t>rqindjes.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921E1C" w:rsidRPr="00A62219">
        <w:rPr>
          <w:rFonts w:asciiTheme="majorHAnsi" w:hAnsiTheme="majorHAnsi" w:cstheme="majorHAnsi"/>
          <w:lang w:val="sq-AL"/>
        </w:rPr>
        <w:t xml:space="preserve">Komuna ka zbatuar </w:t>
      </w:r>
      <w:r w:rsidR="000B5816" w:rsidRPr="00A62219">
        <w:rPr>
          <w:rFonts w:asciiTheme="majorHAnsi" w:hAnsiTheme="majorHAnsi" w:cstheme="majorHAnsi"/>
          <w:lang w:val="sq-AL"/>
        </w:rPr>
        <w:t>8</w:t>
      </w:r>
      <w:r w:rsidR="00921E1C" w:rsidRPr="00A62219">
        <w:rPr>
          <w:rFonts w:asciiTheme="majorHAnsi" w:hAnsiTheme="majorHAnsi" w:cstheme="majorHAnsi"/>
          <w:lang w:val="sq-AL"/>
        </w:rPr>
        <w:t xml:space="preserve"> prej </w:t>
      </w:r>
      <w:r w:rsidR="000B5816" w:rsidRPr="00A62219">
        <w:rPr>
          <w:rFonts w:asciiTheme="majorHAnsi" w:hAnsiTheme="majorHAnsi" w:cstheme="majorHAnsi"/>
          <w:lang w:val="sq-AL"/>
        </w:rPr>
        <w:t>8</w:t>
      </w:r>
      <w:r w:rsidR="00921E1C" w:rsidRPr="00A62219">
        <w:rPr>
          <w:rFonts w:asciiTheme="majorHAnsi" w:hAnsiTheme="majorHAnsi" w:cstheme="majorHAnsi"/>
          <w:lang w:val="sq-AL"/>
        </w:rPr>
        <w:t xml:space="preserve"> veprimeve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 xml:space="preserve"> planifikuara lidhur me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>n e mjedisit, kurse ka 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 xml:space="preserve">shuar </w:t>
      </w:r>
      <w:r w:rsidR="000B5816" w:rsidRPr="00A62219">
        <w:rPr>
          <w:rFonts w:asciiTheme="majorHAnsi" w:hAnsiTheme="majorHAnsi" w:cstheme="majorHAnsi"/>
          <w:lang w:val="sq-AL"/>
        </w:rPr>
        <w:t>6</w:t>
      </w:r>
      <w:r w:rsidR="00921E1C" w:rsidRPr="00A62219">
        <w:rPr>
          <w:rFonts w:asciiTheme="majorHAnsi" w:hAnsiTheme="majorHAnsi" w:cstheme="majorHAnsi"/>
          <w:lang w:val="sq-AL"/>
        </w:rPr>
        <w:t xml:space="preserve"> leje mjedisore prej </w:t>
      </w:r>
      <w:r w:rsidR="000B5816" w:rsidRPr="00A62219">
        <w:rPr>
          <w:rFonts w:asciiTheme="majorHAnsi" w:hAnsiTheme="majorHAnsi" w:cstheme="majorHAnsi"/>
          <w:lang w:val="sq-AL"/>
        </w:rPr>
        <w:t>9</w:t>
      </w:r>
      <w:r w:rsidR="00921E1C"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>rkesave 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 xml:space="preserve"> i ka</w:t>
      </w:r>
      <w:r w:rsidR="000B5816" w:rsidRPr="00A62219">
        <w:rPr>
          <w:rFonts w:asciiTheme="majorHAnsi" w:hAnsiTheme="majorHAnsi" w:cstheme="majorHAnsi"/>
          <w:lang w:val="sq-AL"/>
        </w:rPr>
        <w:t xml:space="preserve"> pasur, duke arritur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 xml:space="preserve"> prej </w:t>
      </w:r>
      <w:r w:rsidR="000B5816" w:rsidRPr="00A62219">
        <w:rPr>
          <w:rFonts w:asciiTheme="majorHAnsi" w:hAnsiTheme="majorHAnsi" w:cstheme="majorHAnsi"/>
          <w:lang w:val="sq-AL"/>
        </w:rPr>
        <w:t>66.7</w:t>
      </w:r>
      <w:r w:rsidR="00921E1C" w:rsidRPr="00A62219">
        <w:rPr>
          <w:rFonts w:asciiTheme="majorHAnsi" w:hAnsiTheme="majorHAnsi" w:cstheme="majorHAnsi"/>
          <w:lang w:val="sq-AL"/>
        </w:rPr>
        <w:t xml:space="preserve">%. Kurse prej </w:t>
      </w:r>
      <w:r w:rsidR="000B5816" w:rsidRPr="00A62219">
        <w:rPr>
          <w:rFonts w:asciiTheme="majorHAnsi" w:hAnsiTheme="majorHAnsi" w:cstheme="majorHAnsi"/>
          <w:lang w:val="sq-AL"/>
        </w:rPr>
        <w:t>6</w:t>
      </w:r>
      <w:r w:rsidR="00921E1C" w:rsidRPr="00A62219">
        <w:rPr>
          <w:rFonts w:asciiTheme="majorHAnsi" w:hAnsiTheme="majorHAnsi" w:cstheme="majorHAnsi"/>
          <w:lang w:val="sq-AL"/>
        </w:rPr>
        <w:t xml:space="preserve"> objekteve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 xml:space="preserve"> reja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921E1C" w:rsidRPr="00A62219">
        <w:rPr>
          <w:rFonts w:asciiTheme="majorHAnsi" w:hAnsiTheme="majorHAnsi" w:cstheme="majorHAnsi"/>
          <w:lang w:val="sq-AL"/>
        </w:rPr>
        <w:t xml:space="preserve"> ci</w:t>
      </w:r>
      <w:r w:rsidR="00286ECF" w:rsidRPr="00A62219">
        <w:rPr>
          <w:rFonts w:asciiTheme="majorHAnsi" w:hAnsiTheme="majorHAnsi" w:cstheme="majorHAnsi"/>
          <w:lang w:val="sq-AL"/>
        </w:rPr>
        <w:t>lave ju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rkohet leja mjedisore,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paisur </w:t>
      </w:r>
      <w:r w:rsidR="000B5816" w:rsidRPr="00A62219">
        <w:rPr>
          <w:rFonts w:asciiTheme="majorHAnsi" w:hAnsiTheme="majorHAnsi" w:cstheme="majorHAnsi"/>
          <w:lang w:val="sq-AL"/>
        </w:rPr>
        <w:t>6</w:t>
      </w:r>
      <w:r w:rsidR="00286ECF" w:rsidRPr="00A62219">
        <w:rPr>
          <w:rFonts w:asciiTheme="majorHAnsi" w:hAnsiTheme="majorHAnsi" w:cstheme="majorHAnsi"/>
          <w:lang w:val="sq-AL"/>
        </w:rPr>
        <w:t>, dhe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b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</w:t>
      </w:r>
      <w:r w:rsidR="000B5816" w:rsidRPr="00A62219">
        <w:rPr>
          <w:rFonts w:asciiTheme="majorHAnsi" w:hAnsiTheme="majorHAnsi" w:cstheme="majorHAnsi"/>
          <w:lang w:val="sq-AL"/>
        </w:rPr>
        <w:t>0</w:t>
      </w:r>
      <w:r w:rsidR="00286ECF" w:rsidRPr="00A62219">
        <w:rPr>
          <w:rFonts w:asciiTheme="majorHAnsi" w:hAnsiTheme="majorHAnsi" w:cstheme="majorHAnsi"/>
          <w:lang w:val="sq-AL"/>
        </w:rPr>
        <w:t xml:space="preserve"> flet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paraqitje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gjykat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r mos posedimin apo zbatim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lejes mjedisore komunale.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pik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i jan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shtuar 20%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rqindjes treguesit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s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r nd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rtesat e reja </w:t>
      </w:r>
      <w:r w:rsidR="00286ECF" w:rsidRPr="00A62219">
        <w:rPr>
          <w:rFonts w:asciiTheme="majorHAnsi" w:hAnsiTheme="majorHAnsi" w:cstheme="majorHAnsi"/>
          <w:lang w:val="sq-AL"/>
        </w:rPr>
        <w:lastRenderedPageBreak/>
        <w:t>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kan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zbatuar LMK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>r shkak se nuk llogaritej kategoria e fundit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formul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pasi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286ECF"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C76C2" w:rsidRPr="00A62219">
        <w:rPr>
          <w:rFonts w:asciiTheme="majorHAnsi" w:hAnsiTheme="majorHAnsi" w:cstheme="majorHAnsi"/>
          <w:lang w:val="sq-AL"/>
        </w:rPr>
        <w:t>n e gjobave kishte vler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C76C2" w:rsidRPr="00A62219">
        <w:rPr>
          <w:rFonts w:asciiTheme="majorHAnsi" w:hAnsiTheme="majorHAnsi" w:cstheme="majorHAnsi"/>
          <w:lang w:val="sq-AL"/>
        </w:rPr>
        <w:t>n zero, duke rezultuar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AC76C2" w:rsidRPr="00A62219">
        <w:rPr>
          <w:rFonts w:asciiTheme="majorHAnsi" w:hAnsiTheme="majorHAnsi" w:cstheme="majorHAnsi"/>
          <w:lang w:val="sq-AL"/>
        </w:rPr>
        <w:t xml:space="preserve"> prej </w:t>
      </w:r>
      <w:r w:rsidR="000B5816" w:rsidRPr="00A62219">
        <w:rPr>
          <w:rFonts w:asciiTheme="majorHAnsi" w:hAnsiTheme="majorHAnsi" w:cstheme="majorHAnsi"/>
          <w:lang w:val="sq-AL"/>
        </w:rPr>
        <w:t>100</w:t>
      </w:r>
      <w:r w:rsidR="00AC76C2" w:rsidRPr="00A62219">
        <w:rPr>
          <w:rFonts w:asciiTheme="majorHAnsi" w:hAnsiTheme="majorHAnsi" w:cstheme="majorHAnsi"/>
          <w:lang w:val="sq-AL"/>
        </w:rPr>
        <w:t xml:space="preserve">%. </w:t>
      </w:r>
    </w:p>
    <w:p w14:paraId="26B9EEB4" w14:textId="77777777" w:rsidR="00AC76C2" w:rsidRPr="00A62219" w:rsidRDefault="00AC76C2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</w:p>
    <w:p w14:paraId="190B297D" w14:textId="2D43A175" w:rsidR="00427A01" w:rsidRPr="00A62219" w:rsidRDefault="00AC76C2" w:rsidP="0088137C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</w:t>
      </w:r>
      <w:r w:rsidR="006726DE" w:rsidRPr="00A62219">
        <w:rPr>
          <w:rFonts w:asciiTheme="majorHAnsi" w:hAnsiTheme="majorHAnsi" w:cstheme="majorHAnsi"/>
          <w:b/>
          <w:bCs/>
          <w:lang w:val="sq-AL"/>
        </w:rPr>
        <w:t>6</w:t>
      </w:r>
      <w:r w:rsidRPr="00A62219">
        <w:rPr>
          <w:rFonts w:asciiTheme="majorHAnsi" w:hAnsiTheme="majorHAnsi" w:cstheme="majorHAnsi"/>
          <w:b/>
          <w:bCs/>
          <w:lang w:val="sq-AL"/>
        </w:rPr>
        <w:t>. P</w:t>
      </w:r>
      <w:r w:rsidR="006423D2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>rfaq</w:t>
      </w:r>
      <w:r w:rsidR="006423D2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>simi Gjinor</w:t>
      </w:r>
    </w:p>
    <w:p w14:paraId="3082CCF6" w14:textId="20D0B5EC" w:rsidR="00D7463A" w:rsidRPr="00A62219" w:rsidRDefault="00AC76C2" w:rsidP="0088137C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Performanca e regjist</w:t>
      </w:r>
      <w:r w:rsidR="009C4748" w:rsidRPr="00A62219">
        <w:rPr>
          <w:rFonts w:asciiTheme="majorHAnsi" w:hAnsiTheme="majorHAnsi" w:cstheme="majorHAnsi"/>
          <w:lang w:val="sq-AL"/>
        </w:rPr>
        <w:t>r</w:t>
      </w:r>
      <w:r w:rsidRPr="00A62219">
        <w:rPr>
          <w:rFonts w:asciiTheme="majorHAnsi" w:hAnsiTheme="majorHAnsi" w:cstheme="majorHAnsi"/>
          <w:lang w:val="sq-AL"/>
        </w:rPr>
        <w:t>u</w:t>
      </w:r>
      <w:r w:rsidR="009C4748" w:rsidRPr="00A62219">
        <w:rPr>
          <w:rFonts w:asciiTheme="majorHAnsi" w:hAnsiTheme="majorHAnsi" w:cstheme="majorHAnsi"/>
          <w:lang w:val="sq-AL"/>
        </w:rPr>
        <w:t>ar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3F2DFB" w:rsidRPr="00A62219">
        <w:rPr>
          <w:rFonts w:asciiTheme="majorHAnsi" w:hAnsiTheme="majorHAnsi" w:cstheme="majorHAnsi"/>
          <w:lang w:val="sq-AL"/>
        </w:rPr>
        <w:t>46.60</w:t>
      </w:r>
      <w:r w:rsidRPr="00A62219">
        <w:rPr>
          <w:rFonts w:asciiTheme="majorHAnsi" w:hAnsiTheme="majorHAnsi" w:cstheme="majorHAnsi"/>
          <w:lang w:val="sq-AL"/>
        </w:rPr>
        <w:t>%, ku treguesi me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ul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t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ai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barazin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gjinore tek regjistrimi i pron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sis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em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dy gjinive, </w:t>
      </w:r>
      <w:r w:rsidR="006B57A9" w:rsidRPr="00A62219">
        <w:rPr>
          <w:rFonts w:asciiTheme="majorHAnsi" w:hAnsiTheme="majorHAnsi" w:cstheme="majorHAnsi"/>
          <w:lang w:val="sq-AL"/>
        </w:rPr>
        <w:t>1.84</w:t>
      </w:r>
      <w:r w:rsidRPr="00A62219">
        <w:rPr>
          <w:rFonts w:asciiTheme="majorHAnsi" w:hAnsiTheme="majorHAnsi" w:cstheme="majorHAnsi"/>
          <w:lang w:val="sq-AL"/>
        </w:rPr>
        <w:t>%. Shkall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ul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 poashtu ka edhe treguesi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barazin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gjinore tek em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rtimi i rrug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ve, me </w:t>
      </w:r>
      <w:r w:rsidR="006B57A9" w:rsidRPr="00A62219">
        <w:rPr>
          <w:rFonts w:asciiTheme="majorHAnsi" w:hAnsiTheme="majorHAnsi" w:cstheme="majorHAnsi"/>
          <w:lang w:val="sq-AL"/>
        </w:rPr>
        <w:t>12.15</w:t>
      </w:r>
      <w:r w:rsidRPr="00A62219">
        <w:rPr>
          <w:rFonts w:asciiTheme="majorHAnsi" w:hAnsiTheme="majorHAnsi" w:cstheme="majorHAnsi"/>
          <w:lang w:val="sq-AL"/>
        </w:rPr>
        <w:t>%, si dhe te barazia gjinore 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rb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rjes 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k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shillave lokale me </w:t>
      </w:r>
      <w:r w:rsidR="006B57A9" w:rsidRPr="00A62219">
        <w:rPr>
          <w:rFonts w:asciiTheme="majorHAnsi" w:hAnsiTheme="majorHAnsi" w:cstheme="majorHAnsi"/>
          <w:lang w:val="sq-AL"/>
        </w:rPr>
        <w:t>35.88</w:t>
      </w:r>
      <w:r w:rsidRPr="00A62219">
        <w:rPr>
          <w:rFonts w:asciiTheme="majorHAnsi" w:hAnsiTheme="majorHAnsi" w:cstheme="majorHAnsi"/>
          <w:lang w:val="sq-AL"/>
        </w:rPr>
        <w:t>%. Performanc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me e lart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fush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raportuar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planifikimit, si </w:t>
      </w:r>
      <w:r w:rsidR="006B57A9" w:rsidRPr="00A62219">
        <w:rPr>
          <w:rFonts w:asciiTheme="majorHAnsi" w:hAnsiTheme="majorHAnsi" w:cstheme="majorHAnsi"/>
          <w:lang w:val="sq-AL"/>
        </w:rPr>
        <w:t>paisja me planin komunal për barazi gjinore</w:t>
      </w:r>
      <w:r w:rsidR="00663DD2" w:rsidRPr="00A62219">
        <w:rPr>
          <w:rFonts w:asciiTheme="majorHAnsi" w:hAnsiTheme="majorHAnsi" w:cstheme="majorHAnsi"/>
          <w:lang w:val="sq-AL"/>
        </w:rPr>
        <w:t xml:space="preserve"> me</w:t>
      </w:r>
      <w:r w:rsidR="006B57A9" w:rsidRPr="00A62219">
        <w:rPr>
          <w:rFonts w:asciiTheme="majorHAnsi" w:hAnsiTheme="majorHAnsi" w:cstheme="majorHAnsi"/>
          <w:lang w:val="sq-AL"/>
        </w:rPr>
        <w:t xml:space="preserve"> 100%,</w:t>
      </w:r>
      <w:r w:rsidR="00663DD2" w:rsidRPr="00A62219">
        <w:rPr>
          <w:rFonts w:asciiTheme="majorHAnsi" w:hAnsiTheme="majorHAnsi" w:cstheme="majorHAnsi"/>
          <w:lang w:val="sq-AL"/>
        </w:rPr>
        <w:t xml:space="preserve"> por plani nuk figuron si publikim në uebfaqen e komunes, dhe treguesi ulet në zero.</w:t>
      </w:r>
      <w:r w:rsidR="006B57A9" w:rsidRPr="00A62219">
        <w:rPr>
          <w:rFonts w:asciiTheme="majorHAnsi" w:hAnsiTheme="majorHAnsi" w:cstheme="majorHAnsi"/>
          <w:lang w:val="sq-AL"/>
        </w:rPr>
        <w:t xml:space="preserve"> </w:t>
      </w:r>
      <w:r w:rsidR="00663DD2" w:rsidRPr="00A62219">
        <w:rPr>
          <w:rFonts w:asciiTheme="majorHAnsi" w:hAnsiTheme="majorHAnsi" w:cstheme="majorHAnsi"/>
          <w:lang w:val="sq-AL"/>
        </w:rPr>
        <w:t>Performancë e lartë ka edhe</w:t>
      </w:r>
      <w:r w:rsidR="006B57A9" w:rsidRPr="00A62219">
        <w:rPr>
          <w:rFonts w:asciiTheme="majorHAnsi" w:hAnsiTheme="majorHAnsi" w:cstheme="majorHAnsi"/>
          <w:lang w:val="sq-AL"/>
        </w:rPr>
        <w:t xml:space="preserve">  te shkalla e punësimit në institucionet komunale, 93.53%, apo 311 prej 665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pun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suarve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institucionet e nivelit komunal, bashk me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rfshirjen e grave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pozita udh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heq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se me 72%.  Buxhetimi  dhe shpenzimi 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rgjegjsh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m gjinor ka raportuar vet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m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r pregaditjen e buxhetit me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rfshirje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aspektit gjinor, por jo edhe raportimin e shpenzimeve, duker rezultuar me peformanc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50%.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rfaq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simi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nivel politik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raportuar me 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6B57A9" w:rsidRPr="00A62219">
        <w:rPr>
          <w:rFonts w:asciiTheme="majorHAnsi" w:hAnsiTheme="majorHAnsi" w:cstheme="majorHAnsi"/>
          <w:lang w:val="sq-AL"/>
        </w:rPr>
        <w:t>66.7</w:t>
      </w:r>
      <w:r w:rsidRPr="00A62219">
        <w:rPr>
          <w:rFonts w:asciiTheme="majorHAnsi" w:hAnsiTheme="majorHAnsi" w:cstheme="majorHAnsi"/>
          <w:lang w:val="sq-AL"/>
        </w:rPr>
        <w:t xml:space="preserve"> tek </w:t>
      </w:r>
      <w:r w:rsidR="006B57A9" w:rsidRPr="00A62219">
        <w:rPr>
          <w:rFonts w:asciiTheme="majorHAnsi" w:hAnsiTheme="majorHAnsi" w:cstheme="majorHAnsi"/>
          <w:lang w:val="sq-AL"/>
        </w:rPr>
        <w:t xml:space="preserve">apo 3 prej 9 pozitave, </w:t>
      </w:r>
      <w:r w:rsidRPr="00A62219">
        <w:rPr>
          <w:rFonts w:asciiTheme="majorHAnsi" w:hAnsiTheme="majorHAnsi" w:cstheme="majorHAnsi"/>
          <w:lang w:val="sq-AL"/>
        </w:rPr>
        <w:t xml:space="preserve">dhe </w:t>
      </w:r>
      <w:r w:rsidR="006B57A9" w:rsidRPr="00A62219">
        <w:rPr>
          <w:rFonts w:asciiTheme="majorHAnsi" w:hAnsiTheme="majorHAnsi" w:cstheme="majorHAnsi"/>
          <w:lang w:val="sq-AL"/>
        </w:rPr>
        <w:t>74</w:t>
      </w:r>
      <w:r w:rsidRPr="00A62219">
        <w:rPr>
          <w:rFonts w:asciiTheme="majorHAnsi" w:hAnsiTheme="majorHAnsi" w:cstheme="majorHAnsi"/>
          <w:lang w:val="sq-AL"/>
        </w:rPr>
        <w:t>% tek 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tar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 e komiteteve komunale. Pjesemarrja e grave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takime publike 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EA1D72" w:rsidRPr="00A62219">
        <w:rPr>
          <w:rFonts w:asciiTheme="majorHAnsi" w:hAnsiTheme="majorHAnsi" w:cstheme="majorHAnsi"/>
          <w:lang w:val="sq-AL"/>
        </w:rPr>
        <w:t xml:space="preserve">me </w:t>
      </w:r>
      <w:r w:rsidR="006B57A9" w:rsidRPr="00A62219">
        <w:rPr>
          <w:rFonts w:asciiTheme="majorHAnsi" w:hAnsiTheme="majorHAnsi" w:cstheme="majorHAnsi"/>
          <w:lang w:val="sq-AL"/>
        </w:rPr>
        <w:t>46.3%, 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po referencimi i burimeve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r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to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na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i pamjaftuesh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>m dhe do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ulen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B57A9" w:rsidRPr="00A62219">
        <w:rPr>
          <w:rFonts w:asciiTheme="majorHAnsi" w:hAnsiTheme="majorHAnsi" w:cstheme="majorHAnsi"/>
          <w:lang w:val="sq-AL"/>
        </w:rPr>
        <w:t xml:space="preserve"> zero. </w:t>
      </w:r>
      <w:r w:rsidR="00D7463A" w:rsidRPr="00A62219">
        <w:rPr>
          <w:rFonts w:asciiTheme="majorHAnsi" w:hAnsiTheme="majorHAnsi" w:cstheme="majorHAnsi"/>
          <w:lang w:val="sq-AL"/>
        </w:rPr>
        <w:t>Fusha 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rfaq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simit gjinor tregon se komuna ka b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rparim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sigurimin e barazis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dhe p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raq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simit gjinor, me indikacione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qarta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nivelin politik dhe administrativ, mir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po ka ende ngecje n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sigurimin e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r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sish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>m t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barazis</w:t>
      </w:r>
      <w:r w:rsidR="006423D2" w:rsidRPr="00A62219">
        <w:rPr>
          <w:rFonts w:asciiTheme="majorHAnsi" w:hAnsiTheme="majorHAnsi" w:cstheme="majorHAnsi"/>
          <w:lang w:val="sq-AL"/>
        </w:rPr>
        <w:t>ë</w:t>
      </w:r>
      <w:r w:rsidR="00D7463A" w:rsidRPr="00A62219">
        <w:rPr>
          <w:rFonts w:asciiTheme="majorHAnsi" w:hAnsiTheme="majorHAnsi" w:cstheme="majorHAnsi"/>
          <w:lang w:val="sq-AL"/>
        </w:rPr>
        <w:t xml:space="preserve"> gjinore. </w:t>
      </w:r>
    </w:p>
    <w:p w14:paraId="6F4800B3" w14:textId="0A0B7CFF" w:rsidR="006726DE" w:rsidRPr="00A62219" w:rsidRDefault="006726DE" w:rsidP="006726DE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17. Arsimi Parauniversitar</w:t>
      </w:r>
    </w:p>
    <w:p w14:paraId="57B39848" w14:textId="2493771E" w:rsidR="00B61152" w:rsidRPr="00A62219" w:rsidRDefault="006423D2" w:rsidP="009C4748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>sht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kjo fush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e re, p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>r her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t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par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e zbatuar n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raportimin e vitit 2019, e p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>rb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>r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prej 3 rezu</w:t>
      </w:r>
      <w:r w:rsidR="00D32297" w:rsidRPr="00A62219">
        <w:rPr>
          <w:rFonts w:asciiTheme="majorHAnsi" w:hAnsiTheme="majorHAnsi" w:cstheme="majorHAnsi"/>
          <w:lang w:val="sq-AL"/>
        </w:rPr>
        <w:t>l</w:t>
      </w:r>
      <w:r w:rsidR="009C4748" w:rsidRPr="00A62219">
        <w:rPr>
          <w:rFonts w:asciiTheme="majorHAnsi" w:hAnsiTheme="majorHAnsi" w:cstheme="majorHAnsi"/>
          <w:lang w:val="sq-AL"/>
        </w:rPr>
        <w:t>tateve dhe 20 treguesve. Performanca e regjistruar n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nivel t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fush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s 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>sht</w:t>
      </w:r>
      <w:r w:rsidRPr="00A62219">
        <w:rPr>
          <w:rFonts w:asciiTheme="majorHAnsi" w:hAnsiTheme="majorHAnsi" w:cstheme="majorHAnsi"/>
          <w:lang w:val="sq-AL"/>
        </w:rPr>
        <w:t>ë</w:t>
      </w:r>
      <w:r w:rsidR="009C4748" w:rsidRPr="00A62219">
        <w:rPr>
          <w:rFonts w:asciiTheme="majorHAnsi" w:hAnsiTheme="majorHAnsi" w:cstheme="majorHAnsi"/>
          <w:lang w:val="sq-AL"/>
        </w:rPr>
        <w:t xml:space="preserve"> </w:t>
      </w:r>
      <w:r w:rsidR="000A3D45">
        <w:rPr>
          <w:rFonts w:asciiTheme="majorHAnsi" w:hAnsiTheme="majorHAnsi" w:cstheme="majorHAnsi"/>
          <w:lang w:val="sq-AL"/>
        </w:rPr>
        <w:t>70</w:t>
      </w:r>
      <w:r w:rsidR="008100C1" w:rsidRPr="00A62219">
        <w:rPr>
          <w:rFonts w:asciiTheme="majorHAnsi" w:hAnsiTheme="majorHAnsi" w:cstheme="majorHAnsi"/>
          <w:lang w:val="sq-AL"/>
        </w:rPr>
        <w:t>.</w:t>
      </w:r>
      <w:r w:rsidR="000A3D45">
        <w:rPr>
          <w:rFonts w:asciiTheme="majorHAnsi" w:hAnsiTheme="majorHAnsi" w:cstheme="majorHAnsi"/>
          <w:lang w:val="sq-AL"/>
        </w:rPr>
        <w:t>91</w:t>
      </w:r>
      <w:r w:rsidR="009C4748" w:rsidRPr="00A62219">
        <w:rPr>
          <w:rFonts w:asciiTheme="majorHAnsi" w:hAnsiTheme="majorHAnsi" w:cstheme="majorHAnsi"/>
          <w:lang w:val="sq-AL"/>
        </w:rPr>
        <w:t>%</w:t>
      </w:r>
      <w:r w:rsidR="00200F6A" w:rsidRPr="00A62219">
        <w:rPr>
          <w:rFonts w:asciiTheme="majorHAnsi" w:hAnsiTheme="majorHAnsi" w:cstheme="majorHAnsi"/>
          <w:lang w:val="sq-AL"/>
        </w:rPr>
        <w:t>, ku dy treguesit me performancë më të dob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00F6A" w:rsidRPr="00A62219">
        <w:rPr>
          <w:rFonts w:asciiTheme="majorHAnsi" w:hAnsiTheme="majorHAnsi" w:cstheme="majorHAnsi"/>
          <w:lang w:val="sq-AL"/>
        </w:rPr>
        <w:t>t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00F6A" w:rsidRPr="00A62219">
        <w:rPr>
          <w:rFonts w:asciiTheme="majorHAnsi" w:hAnsiTheme="majorHAnsi" w:cstheme="majorHAnsi"/>
          <w:lang w:val="sq-AL"/>
        </w:rPr>
        <w:t xml:space="preserve"> ai për çerdhe apo kopshte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00F6A" w:rsidRPr="00A62219">
        <w:rPr>
          <w:rFonts w:asciiTheme="majorHAnsi" w:hAnsiTheme="majorHAnsi" w:cstheme="majorHAnsi"/>
          <w:lang w:val="sq-AL"/>
        </w:rPr>
        <w:t xml:space="preserve"> vendbanime rurale 0% (nuk ka çerdhe apo kopshte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00F6A" w:rsidRPr="00A62219">
        <w:rPr>
          <w:rFonts w:asciiTheme="majorHAnsi" w:hAnsiTheme="majorHAnsi" w:cstheme="majorHAnsi"/>
          <w:lang w:val="sq-AL"/>
        </w:rPr>
        <w:t xml:space="preserve"> vendbanime rurale ), dhe treguesi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00F6A" w:rsidRPr="00A62219">
        <w:rPr>
          <w:rFonts w:asciiTheme="majorHAnsi" w:hAnsiTheme="majorHAnsi" w:cstheme="majorHAnsi"/>
          <w:lang w:val="sq-AL"/>
        </w:rPr>
        <w:t xml:space="preserve">r shkallën e plotësimit të buxhetit të arsimit me të hyra vetanake, 1.96%. </w:t>
      </w:r>
      <w:r w:rsidR="001F0A00" w:rsidRPr="00A62219">
        <w:rPr>
          <w:rFonts w:asciiTheme="majorHAnsi" w:hAnsiTheme="majorHAnsi" w:cstheme="majorHAnsi"/>
          <w:lang w:val="sq-AL"/>
        </w:rPr>
        <w:t xml:space="preserve"> Raporti infrastrukturor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r shkollat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 zona urbane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 6.4 m2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r nx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s dhe ai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 vendbanime rurale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 3.74 m2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r nx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s, kurse 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rgjithsh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m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 nivel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s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 xml:space="preserve"> 5.04 m2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r nx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1F0A00" w:rsidRPr="00A62219">
        <w:rPr>
          <w:rFonts w:asciiTheme="majorHAnsi" w:hAnsiTheme="majorHAnsi" w:cstheme="majorHAnsi"/>
          <w:lang w:val="sq-AL"/>
        </w:rPr>
        <w:t>s.</w:t>
      </w:r>
      <w:r w:rsidR="00200F6A" w:rsidRPr="00A62219">
        <w:rPr>
          <w:rFonts w:asciiTheme="majorHAnsi" w:hAnsiTheme="majorHAnsi" w:cstheme="majorHAnsi"/>
          <w:lang w:val="sq-AL"/>
        </w:rPr>
        <w:t xml:space="preserve"> </w:t>
      </w:r>
      <w:r w:rsidR="009436E5" w:rsidRPr="00A62219">
        <w:rPr>
          <w:rFonts w:asciiTheme="majorHAnsi" w:hAnsiTheme="majorHAnsi" w:cstheme="majorHAnsi"/>
          <w:lang w:val="sq-AL"/>
        </w:rPr>
        <w:t>Kurse aspektet e infrastruktur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>s tregojne performanc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m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t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mir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>, paisja me kabinet t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internetit </w:t>
      </w:r>
      <w:r w:rsidR="00200F6A" w:rsidRPr="00A62219">
        <w:rPr>
          <w:rFonts w:asciiTheme="majorHAnsi" w:hAnsiTheme="majorHAnsi" w:cstheme="majorHAnsi"/>
          <w:lang w:val="sq-AL"/>
        </w:rPr>
        <w:t>44.4</w:t>
      </w:r>
      <w:r w:rsidR="009436E5" w:rsidRPr="00A62219">
        <w:rPr>
          <w:rFonts w:asciiTheme="majorHAnsi" w:hAnsiTheme="majorHAnsi" w:cstheme="majorHAnsi"/>
          <w:lang w:val="sq-AL"/>
        </w:rPr>
        <w:t xml:space="preserve">% apo </w:t>
      </w:r>
      <w:r w:rsidR="00200F6A" w:rsidRPr="00A62219">
        <w:rPr>
          <w:rFonts w:asciiTheme="majorHAnsi" w:hAnsiTheme="majorHAnsi" w:cstheme="majorHAnsi"/>
          <w:lang w:val="sq-AL"/>
        </w:rPr>
        <w:t>4</w:t>
      </w:r>
      <w:r w:rsidR="009436E5" w:rsidRPr="00A62219">
        <w:rPr>
          <w:rFonts w:asciiTheme="majorHAnsi" w:hAnsiTheme="majorHAnsi" w:cstheme="majorHAnsi"/>
          <w:lang w:val="sq-AL"/>
        </w:rPr>
        <w:t xml:space="preserve"> prej </w:t>
      </w:r>
      <w:r w:rsidR="00200F6A" w:rsidRPr="00A62219">
        <w:rPr>
          <w:rFonts w:asciiTheme="majorHAnsi" w:hAnsiTheme="majorHAnsi" w:cstheme="majorHAnsi"/>
          <w:lang w:val="sq-AL"/>
        </w:rPr>
        <w:t>9</w:t>
      </w:r>
      <w:r w:rsidR="009436E5" w:rsidRPr="00A62219">
        <w:rPr>
          <w:rFonts w:asciiTheme="majorHAnsi" w:hAnsiTheme="majorHAnsi" w:cstheme="majorHAnsi"/>
          <w:lang w:val="sq-AL"/>
        </w:rPr>
        <w:t xml:space="preserve"> shkollave, shkolla me masa t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eficienc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>s s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energjis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</w:t>
      </w:r>
      <w:r w:rsidR="00200F6A" w:rsidRPr="00A62219">
        <w:rPr>
          <w:rFonts w:asciiTheme="majorHAnsi" w:hAnsiTheme="majorHAnsi" w:cstheme="majorHAnsi"/>
          <w:lang w:val="sq-AL"/>
        </w:rPr>
        <w:t>44.4</w:t>
      </w:r>
      <w:r w:rsidR="009436E5" w:rsidRPr="00A62219">
        <w:rPr>
          <w:rFonts w:asciiTheme="majorHAnsi" w:hAnsiTheme="majorHAnsi" w:cstheme="majorHAnsi"/>
          <w:lang w:val="sq-AL"/>
        </w:rPr>
        <w:t xml:space="preserve">% apo </w:t>
      </w:r>
      <w:r w:rsidR="00200F6A" w:rsidRPr="00A62219">
        <w:rPr>
          <w:rFonts w:asciiTheme="majorHAnsi" w:hAnsiTheme="majorHAnsi" w:cstheme="majorHAnsi"/>
          <w:lang w:val="sq-AL"/>
        </w:rPr>
        <w:t xml:space="preserve">4 </w:t>
      </w:r>
      <w:r w:rsidR="009436E5" w:rsidRPr="00A62219">
        <w:rPr>
          <w:rFonts w:asciiTheme="majorHAnsi" w:hAnsiTheme="majorHAnsi" w:cstheme="majorHAnsi"/>
          <w:lang w:val="sq-AL"/>
        </w:rPr>
        <w:t xml:space="preserve">prej </w:t>
      </w:r>
      <w:r w:rsidR="00200F6A" w:rsidRPr="00A62219">
        <w:rPr>
          <w:rFonts w:asciiTheme="majorHAnsi" w:hAnsiTheme="majorHAnsi" w:cstheme="majorHAnsi"/>
          <w:lang w:val="sq-AL"/>
        </w:rPr>
        <w:t>9</w:t>
      </w:r>
      <w:r w:rsidR="00AE01DF">
        <w:rPr>
          <w:rFonts w:asciiTheme="majorHAnsi" w:hAnsiTheme="majorHAnsi" w:cstheme="majorHAnsi"/>
          <w:lang w:val="sq-AL"/>
        </w:rPr>
        <w:t xml:space="preserve"> shkollave</w:t>
      </w:r>
      <w:r w:rsidR="009436E5" w:rsidRPr="00A62219">
        <w:rPr>
          <w:rFonts w:asciiTheme="majorHAnsi" w:hAnsiTheme="majorHAnsi" w:cstheme="majorHAnsi"/>
          <w:lang w:val="sq-AL"/>
        </w:rPr>
        <w:t>, plot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>simi me kushtet e k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>rkuara me infrastruktur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>, paisje dhe mjete n</w:t>
      </w:r>
      <w:r w:rsidRPr="00A62219">
        <w:rPr>
          <w:rFonts w:asciiTheme="majorHAnsi" w:hAnsiTheme="majorHAnsi" w:cstheme="majorHAnsi"/>
          <w:lang w:val="sq-AL"/>
        </w:rPr>
        <w:t>ë</w:t>
      </w:r>
      <w:r w:rsidR="009436E5" w:rsidRPr="00A62219">
        <w:rPr>
          <w:rFonts w:asciiTheme="majorHAnsi" w:hAnsiTheme="majorHAnsi" w:cstheme="majorHAnsi"/>
          <w:lang w:val="sq-AL"/>
        </w:rPr>
        <w:t xml:space="preserve"> institucione shkollor </w:t>
      </w:r>
      <w:r w:rsidR="00200F6A" w:rsidRPr="00A62219">
        <w:rPr>
          <w:rFonts w:asciiTheme="majorHAnsi" w:hAnsiTheme="majorHAnsi" w:cstheme="majorHAnsi"/>
          <w:lang w:val="sq-AL"/>
        </w:rPr>
        <w:t>6</w:t>
      </w:r>
      <w:r w:rsidR="00AE01DF">
        <w:rPr>
          <w:rFonts w:asciiTheme="majorHAnsi" w:hAnsiTheme="majorHAnsi" w:cstheme="majorHAnsi"/>
          <w:lang w:val="sq-AL"/>
        </w:rPr>
        <w:t>4.84</w:t>
      </w:r>
      <w:r w:rsidR="009436E5" w:rsidRPr="00A62219">
        <w:rPr>
          <w:rFonts w:asciiTheme="majorHAnsi" w:hAnsiTheme="majorHAnsi" w:cstheme="majorHAnsi"/>
          <w:lang w:val="sq-AL"/>
        </w:rPr>
        <w:t xml:space="preserve">% apo mesatarisht </w:t>
      </w:r>
      <w:r w:rsidR="00200F6A" w:rsidRPr="00A62219">
        <w:rPr>
          <w:rFonts w:asciiTheme="majorHAnsi" w:hAnsiTheme="majorHAnsi" w:cstheme="majorHAnsi"/>
          <w:lang w:val="sq-AL"/>
        </w:rPr>
        <w:t>6</w:t>
      </w:r>
      <w:r w:rsidR="009436E5" w:rsidRPr="00A62219">
        <w:rPr>
          <w:rFonts w:asciiTheme="majorHAnsi" w:hAnsiTheme="majorHAnsi" w:cstheme="majorHAnsi"/>
          <w:lang w:val="sq-AL"/>
        </w:rPr>
        <w:t xml:space="preserve"> prej </w:t>
      </w:r>
      <w:r w:rsidR="00200F6A" w:rsidRPr="00A62219">
        <w:rPr>
          <w:rFonts w:asciiTheme="majorHAnsi" w:hAnsiTheme="majorHAnsi" w:cstheme="majorHAnsi"/>
          <w:lang w:val="sq-AL"/>
        </w:rPr>
        <w:t>9</w:t>
      </w:r>
      <w:r w:rsidR="009436E5" w:rsidRPr="00A62219">
        <w:rPr>
          <w:rFonts w:asciiTheme="majorHAnsi" w:hAnsiTheme="majorHAnsi" w:cstheme="majorHAnsi"/>
          <w:lang w:val="sq-AL"/>
        </w:rPr>
        <w:t xml:space="preserve"> s</w:t>
      </w:r>
      <w:r w:rsidR="00A64E4D" w:rsidRPr="00A62219">
        <w:rPr>
          <w:rFonts w:asciiTheme="majorHAnsi" w:hAnsiTheme="majorHAnsi" w:cstheme="majorHAnsi"/>
          <w:lang w:val="sq-AL"/>
        </w:rPr>
        <w:t>hkollave i plot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sojn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kriteret infrastrukturore dhe paisjeve</w:t>
      </w:r>
      <w:r w:rsidR="00200F6A" w:rsidRPr="00A62219">
        <w:rPr>
          <w:rFonts w:asciiTheme="majorHAnsi" w:hAnsiTheme="majorHAnsi" w:cstheme="majorHAnsi"/>
          <w:lang w:val="sq-AL"/>
        </w:rPr>
        <w:t>, por asnj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00F6A" w:rsidRPr="00A62219">
        <w:rPr>
          <w:rFonts w:asciiTheme="majorHAnsi" w:hAnsiTheme="majorHAnsi" w:cstheme="majorHAnsi"/>
          <w:lang w:val="sq-AL"/>
        </w:rPr>
        <w:t>ra nuk kan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00F6A" w:rsidRPr="00A62219">
        <w:rPr>
          <w:rFonts w:asciiTheme="majorHAnsi" w:hAnsiTheme="majorHAnsi" w:cstheme="majorHAnsi"/>
          <w:lang w:val="sq-AL"/>
        </w:rPr>
        <w:t xml:space="preserve"> raport nga inspektorati higjienik-sanitar komunal</w:t>
      </w:r>
      <w:r w:rsidR="00A64E4D" w:rsidRPr="00A62219">
        <w:rPr>
          <w:rFonts w:asciiTheme="majorHAnsi" w:hAnsiTheme="majorHAnsi" w:cstheme="majorHAnsi"/>
          <w:lang w:val="sq-AL"/>
        </w:rPr>
        <w:t>. Siguria 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institucionet e arsimit paraunviersitar ka sh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nuar performanc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prej </w:t>
      </w:r>
      <w:r w:rsidR="00200F6A" w:rsidRPr="00A62219">
        <w:rPr>
          <w:rFonts w:asciiTheme="majorHAnsi" w:hAnsiTheme="majorHAnsi" w:cstheme="majorHAnsi"/>
          <w:lang w:val="sq-AL"/>
        </w:rPr>
        <w:t>100</w:t>
      </w:r>
      <w:r w:rsidR="00A64E4D" w:rsidRPr="00A62219">
        <w:rPr>
          <w:rFonts w:asciiTheme="majorHAnsi" w:hAnsiTheme="majorHAnsi" w:cstheme="majorHAnsi"/>
          <w:lang w:val="sq-AL"/>
        </w:rPr>
        <w:t xml:space="preserve">%, duke raportuar se prej </w:t>
      </w:r>
      <w:r w:rsidR="00200F6A" w:rsidRPr="00A62219">
        <w:rPr>
          <w:rFonts w:asciiTheme="majorHAnsi" w:hAnsiTheme="majorHAnsi" w:cstheme="majorHAnsi"/>
          <w:lang w:val="sq-AL"/>
        </w:rPr>
        <w:t>9</w:t>
      </w:r>
      <w:r w:rsidR="00A64E4D" w:rsidRPr="00A62219">
        <w:rPr>
          <w:rFonts w:asciiTheme="majorHAnsi" w:hAnsiTheme="majorHAnsi" w:cstheme="majorHAnsi"/>
          <w:lang w:val="sq-AL"/>
        </w:rPr>
        <w:t xml:space="preserve"> shkollave, </w:t>
      </w:r>
      <w:r w:rsidR="00200F6A" w:rsidRPr="00A62219">
        <w:rPr>
          <w:rFonts w:asciiTheme="majorHAnsi" w:hAnsiTheme="majorHAnsi" w:cstheme="majorHAnsi"/>
          <w:lang w:val="sq-AL"/>
        </w:rPr>
        <w:t>9</w:t>
      </w:r>
      <w:r w:rsidR="00A64E4D" w:rsidRPr="00A62219">
        <w:rPr>
          <w:rFonts w:asciiTheme="majorHAnsi" w:hAnsiTheme="majorHAnsi" w:cstheme="majorHAnsi"/>
          <w:lang w:val="sq-AL"/>
        </w:rPr>
        <w:t xml:space="preserve"> jan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paisura me rrethoja dhe kamera, si dhe </w:t>
      </w:r>
      <w:r w:rsidR="00200F6A" w:rsidRPr="00A62219">
        <w:rPr>
          <w:rFonts w:asciiTheme="majorHAnsi" w:hAnsiTheme="majorHAnsi" w:cstheme="majorHAnsi"/>
          <w:lang w:val="sq-AL"/>
        </w:rPr>
        <w:t>9</w:t>
      </w:r>
      <w:r w:rsidR="00A64E4D" w:rsidRPr="00A62219">
        <w:rPr>
          <w:rFonts w:asciiTheme="majorHAnsi" w:hAnsiTheme="majorHAnsi" w:cstheme="majorHAnsi"/>
          <w:lang w:val="sq-AL"/>
        </w:rPr>
        <w:t xml:space="preserve"> prej tyre kan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dor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zu raportin obligativ p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rmbledh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 2 her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ne vit, e poashtu edhe KKSB-ja ka raportuar </w:t>
      </w:r>
      <w:r w:rsidR="00200F6A" w:rsidRPr="00A62219">
        <w:rPr>
          <w:rFonts w:asciiTheme="majorHAnsi" w:hAnsiTheme="majorHAnsi" w:cstheme="majorHAnsi"/>
          <w:lang w:val="sq-AL"/>
        </w:rPr>
        <w:t>2</w:t>
      </w:r>
      <w:r w:rsidR="00A64E4D" w:rsidRPr="00A62219">
        <w:rPr>
          <w:rFonts w:asciiTheme="majorHAnsi" w:hAnsiTheme="majorHAnsi" w:cstheme="majorHAnsi"/>
          <w:lang w:val="sq-AL"/>
        </w:rPr>
        <w:t xml:space="preserve"> her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para kuvendit komunal. Sigurimi i personelit 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mjaftuesh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m m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simor 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sht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shtyll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e r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sishme 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sigurimin e cil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sis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arsim, ku </w:t>
      </w:r>
      <w:r w:rsidR="00315967" w:rsidRPr="00A62219">
        <w:rPr>
          <w:rFonts w:asciiTheme="majorHAnsi" w:hAnsiTheme="majorHAnsi" w:cstheme="majorHAnsi"/>
          <w:lang w:val="sq-AL"/>
        </w:rPr>
        <w:t xml:space="preserve">292 </w:t>
      </w:r>
      <w:r w:rsidR="00A64E4D" w:rsidRPr="00A62219">
        <w:rPr>
          <w:rFonts w:asciiTheme="majorHAnsi" w:hAnsiTheme="majorHAnsi" w:cstheme="majorHAnsi"/>
          <w:lang w:val="sq-AL"/>
        </w:rPr>
        <w:t>m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simdh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 jan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raportuar 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jen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paisur me licens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prej </w:t>
      </w:r>
      <w:r w:rsidR="00315967" w:rsidRPr="00A62219">
        <w:rPr>
          <w:rFonts w:asciiTheme="majorHAnsi" w:hAnsiTheme="majorHAnsi" w:cstheme="majorHAnsi"/>
          <w:lang w:val="sq-AL"/>
        </w:rPr>
        <w:t>349</w:t>
      </w:r>
      <w:r w:rsidR="00A64E4D" w:rsidRPr="00A62219">
        <w:rPr>
          <w:rFonts w:asciiTheme="majorHAnsi" w:hAnsiTheme="majorHAnsi" w:cstheme="majorHAnsi"/>
          <w:lang w:val="sq-AL"/>
        </w:rPr>
        <w:t xml:space="preserve"> 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p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rgjith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si, duke shfaqur nj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rezultat prej </w:t>
      </w:r>
      <w:r w:rsidR="00315967" w:rsidRPr="00A62219">
        <w:rPr>
          <w:rFonts w:asciiTheme="majorHAnsi" w:hAnsiTheme="majorHAnsi" w:cstheme="majorHAnsi"/>
          <w:lang w:val="sq-AL"/>
        </w:rPr>
        <w:t>83.7</w:t>
      </w:r>
      <w:r w:rsidR="00A64E4D" w:rsidRPr="00A62219">
        <w:rPr>
          <w:rFonts w:asciiTheme="majorHAnsi" w:hAnsiTheme="majorHAnsi" w:cstheme="majorHAnsi"/>
          <w:lang w:val="sq-AL"/>
        </w:rPr>
        <w:t xml:space="preserve">%. 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A64E4D" w:rsidRPr="00A62219">
        <w:rPr>
          <w:rFonts w:asciiTheme="majorHAnsi" w:hAnsiTheme="majorHAnsi" w:cstheme="majorHAnsi"/>
          <w:lang w:val="sq-AL"/>
        </w:rPr>
        <w:t xml:space="preserve"> poashtu ka nj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rezultat 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mir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 tek p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rmbushja e raporti t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synuar p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r 26 nx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 p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r 1 m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simdh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>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s, </w:t>
      </w:r>
      <w:r w:rsidR="00315967" w:rsidRPr="00A62219">
        <w:rPr>
          <w:rFonts w:asciiTheme="majorHAnsi" w:hAnsiTheme="majorHAnsi" w:cstheme="majorHAnsi"/>
          <w:lang w:val="sq-AL"/>
        </w:rPr>
        <w:t>70.5</w:t>
      </w:r>
      <w:r w:rsidR="00A64E4D" w:rsidRPr="00A62219">
        <w:rPr>
          <w:rFonts w:asciiTheme="majorHAnsi" w:hAnsiTheme="majorHAnsi" w:cstheme="majorHAnsi"/>
          <w:lang w:val="sq-AL"/>
        </w:rPr>
        <w:t>% 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zonat urbane, dhe </w:t>
      </w:r>
      <w:r w:rsidR="00315967" w:rsidRPr="00A62219">
        <w:rPr>
          <w:rFonts w:asciiTheme="majorHAnsi" w:hAnsiTheme="majorHAnsi" w:cstheme="majorHAnsi"/>
          <w:lang w:val="sq-AL"/>
        </w:rPr>
        <w:t>48.7</w:t>
      </w:r>
      <w:r w:rsidR="00A64E4D" w:rsidRPr="00A62219">
        <w:rPr>
          <w:rFonts w:asciiTheme="majorHAnsi" w:hAnsiTheme="majorHAnsi" w:cstheme="majorHAnsi"/>
          <w:lang w:val="sq-AL"/>
        </w:rPr>
        <w:t>% n</w:t>
      </w:r>
      <w:r w:rsidRPr="00A62219">
        <w:rPr>
          <w:rFonts w:asciiTheme="majorHAnsi" w:hAnsiTheme="majorHAnsi" w:cstheme="majorHAnsi"/>
          <w:lang w:val="sq-AL"/>
        </w:rPr>
        <w:t>ë</w:t>
      </w:r>
      <w:r w:rsidR="00A64E4D" w:rsidRPr="00A62219">
        <w:rPr>
          <w:rFonts w:asciiTheme="majorHAnsi" w:hAnsiTheme="majorHAnsi" w:cstheme="majorHAnsi"/>
          <w:lang w:val="sq-AL"/>
        </w:rPr>
        <w:t xml:space="preserve"> zonat rurale. </w:t>
      </w:r>
      <w:r w:rsidR="00793950" w:rsidRPr="00A62219">
        <w:rPr>
          <w:rFonts w:asciiTheme="majorHAnsi" w:hAnsiTheme="majorHAnsi" w:cstheme="majorHAnsi"/>
          <w:lang w:val="sq-AL"/>
        </w:rPr>
        <w:t xml:space="preserve">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793950" w:rsidRPr="00A62219">
        <w:rPr>
          <w:rFonts w:asciiTheme="majorHAnsi" w:hAnsiTheme="majorHAnsi" w:cstheme="majorHAnsi"/>
          <w:lang w:val="sq-AL"/>
        </w:rPr>
        <w:t xml:space="preserve"> ka pun</w:t>
      </w:r>
      <w:r w:rsidRPr="00A62219">
        <w:rPr>
          <w:rFonts w:asciiTheme="majorHAnsi" w:hAnsiTheme="majorHAnsi" w:cstheme="majorHAnsi"/>
          <w:lang w:val="sq-AL"/>
        </w:rPr>
        <w:t>ë</w:t>
      </w:r>
      <w:r w:rsidR="00793950" w:rsidRPr="00A62219">
        <w:rPr>
          <w:rFonts w:asciiTheme="majorHAnsi" w:hAnsiTheme="majorHAnsi" w:cstheme="majorHAnsi"/>
          <w:lang w:val="sq-AL"/>
        </w:rPr>
        <w:t xml:space="preserve">suar </w:t>
      </w:r>
      <w:r w:rsidR="00315967" w:rsidRPr="00A62219">
        <w:rPr>
          <w:rFonts w:asciiTheme="majorHAnsi" w:hAnsiTheme="majorHAnsi" w:cstheme="majorHAnsi"/>
          <w:lang w:val="sq-AL"/>
        </w:rPr>
        <w:t>18</w:t>
      </w:r>
      <w:r w:rsidR="00066B05" w:rsidRPr="00A62219">
        <w:rPr>
          <w:rFonts w:asciiTheme="majorHAnsi" w:hAnsiTheme="majorHAnsi" w:cstheme="majorHAnsi"/>
          <w:lang w:val="sq-AL"/>
        </w:rPr>
        <w:t xml:space="preserve"> m</w:t>
      </w:r>
      <w:r w:rsidRPr="00A62219">
        <w:rPr>
          <w:rFonts w:asciiTheme="majorHAnsi" w:hAnsiTheme="majorHAnsi" w:cstheme="majorHAnsi"/>
          <w:lang w:val="sq-AL"/>
        </w:rPr>
        <w:t>ë</w:t>
      </w:r>
      <w:r w:rsidR="00066B05" w:rsidRPr="00A62219">
        <w:rPr>
          <w:rFonts w:asciiTheme="majorHAnsi" w:hAnsiTheme="majorHAnsi" w:cstheme="majorHAnsi"/>
          <w:lang w:val="sq-AL"/>
        </w:rPr>
        <w:t>simdh</w:t>
      </w:r>
      <w:r w:rsidRPr="00A62219">
        <w:rPr>
          <w:rFonts w:asciiTheme="majorHAnsi" w:hAnsiTheme="majorHAnsi" w:cstheme="majorHAnsi"/>
          <w:lang w:val="sq-AL"/>
        </w:rPr>
        <w:t>ë</w:t>
      </w:r>
      <w:r w:rsidR="00066B05" w:rsidRPr="00A62219">
        <w:rPr>
          <w:rFonts w:asciiTheme="majorHAnsi" w:hAnsiTheme="majorHAnsi" w:cstheme="majorHAnsi"/>
          <w:lang w:val="sq-AL"/>
        </w:rPr>
        <w:t>n</w:t>
      </w:r>
      <w:r w:rsidRPr="00A62219">
        <w:rPr>
          <w:rFonts w:asciiTheme="majorHAnsi" w:hAnsiTheme="majorHAnsi" w:cstheme="majorHAnsi"/>
          <w:lang w:val="sq-AL"/>
        </w:rPr>
        <w:t>ë</w:t>
      </w:r>
      <w:r w:rsidR="00066B05" w:rsidRPr="00A62219">
        <w:rPr>
          <w:rFonts w:asciiTheme="majorHAnsi" w:hAnsiTheme="majorHAnsi" w:cstheme="majorHAnsi"/>
          <w:lang w:val="sq-AL"/>
        </w:rPr>
        <w:t>s t</w:t>
      </w:r>
      <w:r w:rsidRPr="00A62219">
        <w:rPr>
          <w:rFonts w:asciiTheme="majorHAnsi" w:hAnsiTheme="majorHAnsi" w:cstheme="majorHAnsi"/>
          <w:lang w:val="sq-AL"/>
        </w:rPr>
        <w:t>ë</w:t>
      </w:r>
      <w:r w:rsidR="00066B05" w:rsidRPr="00A62219">
        <w:rPr>
          <w:rFonts w:asciiTheme="majorHAnsi" w:hAnsiTheme="majorHAnsi" w:cstheme="majorHAnsi"/>
          <w:lang w:val="sq-AL"/>
        </w:rPr>
        <w:t xml:space="preserve"> rinj </w:t>
      </w:r>
      <w:r w:rsidR="00315967" w:rsidRPr="00A62219">
        <w:rPr>
          <w:rFonts w:asciiTheme="majorHAnsi" w:hAnsiTheme="majorHAnsi" w:cstheme="majorHAnsi"/>
          <w:lang w:val="sq-AL"/>
        </w:rPr>
        <w:t>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rmes afatit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rregullt </w:t>
      </w:r>
      <w:r w:rsidR="00066B05" w:rsidRPr="00A62219">
        <w:rPr>
          <w:rFonts w:asciiTheme="majorHAnsi" w:hAnsiTheme="majorHAnsi" w:cstheme="majorHAnsi"/>
          <w:lang w:val="sq-AL"/>
        </w:rPr>
        <w:t>gjat</w:t>
      </w:r>
      <w:r w:rsidRPr="00A62219">
        <w:rPr>
          <w:rFonts w:asciiTheme="majorHAnsi" w:hAnsiTheme="majorHAnsi" w:cstheme="majorHAnsi"/>
          <w:lang w:val="sq-AL"/>
        </w:rPr>
        <w:t>ë</w:t>
      </w:r>
      <w:r w:rsidR="00066B05" w:rsidRPr="00A62219">
        <w:rPr>
          <w:rFonts w:asciiTheme="majorHAnsi" w:hAnsiTheme="majorHAnsi" w:cstheme="majorHAnsi"/>
          <w:lang w:val="sq-AL"/>
        </w:rPr>
        <w:t xml:space="preserve"> vitit 2019, duke zbatuar t</w:t>
      </w:r>
      <w:r w:rsidRPr="00A62219">
        <w:rPr>
          <w:rFonts w:asciiTheme="majorHAnsi" w:hAnsiTheme="majorHAnsi" w:cstheme="majorHAnsi"/>
          <w:lang w:val="sq-AL"/>
        </w:rPr>
        <w:t>ë</w:t>
      </w:r>
      <w:r w:rsidR="00066B05" w:rsidRPr="00A62219">
        <w:rPr>
          <w:rFonts w:asciiTheme="majorHAnsi" w:hAnsiTheme="majorHAnsi" w:cstheme="majorHAnsi"/>
          <w:lang w:val="sq-AL"/>
        </w:rPr>
        <w:t xml:space="preserve"> gjitha kriteret e udhezimit administrativ, dhe k</w:t>
      </w:r>
      <w:r w:rsidRPr="00A62219">
        <w:rPr>
          <w:rFonts w:asciiTheme="majorHAnsi" w:hAnsiTheme="majorHAnsi" w:cstheme="majorHAnsi"/>
          <w:lang w:val="sq-AL"/>
        </w:rPr>
        <w:t>ë</w:t>
      </w:r>
      <w:r w:rsidR="00066B05" w:rsidRPr="00A62219">
        <w:rPr>
          <w:rFonts w:asciiTheme="majorHAnsi" w:hAnsiTheme="majorHAnsi" w:cstheme="majorHAnsi"/>
          <w:lang w:val="sq-AL"/>
        </w:rPr>
        <w:t xml:space="preserve">shtu ka arritur rezultat prej 100% te treguesi. </w:t>
      </w:r>
      <w:r w:rsidR="00315967" w:rsidRPr="00A62219">
        <w:rPr>
          <w:rFonts w:asciiTheme="majorHAnsi" w:hAnsiTheme="majorHAnsi" w:cstheme="majorHAnsi"/>
          <w:lang w:val="sq-AL"/>
        </w:rPr>
        <w:t>Kurse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afat plot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sues ka pun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suar 24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simdh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 duhe respektuar kriteret e udh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zimit administrativ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r shpalljen e konkursit, formimin e komisiont, zbatimin e kritereve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r vler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simin e aplikacioneve, njoftimin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r rezultat dhe kontraktimin e tyre. Nuk ka pasur procedur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r pun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simin e drejtor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ve apo zv drejtor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shkollave prandaj rezultati i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 mbet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t me 100% si rregull i treguesit. Shkalla e f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mij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cil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t vijojn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cerdhet apo kopshtin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zona rurale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zero si rezultat i munges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kopshteve, </w:t>
      </w:r>
      <w:r w:rsidR="00315967" w:rsidRPr="00A62219">
        <w:rPr>
          <w:rFonts w:asciiTheme="majorHAnsi" w:hAnsiTheme="majorHAnsi" w:cstheme="majorHAnsi"/>
          <w:lang w:val="sq-AL"/>
        </w:rPr>
        <w:lastRenderedPageBreak/>
        <w:t>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po edhe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zona urbane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raportuar vet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m 24 f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mij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si vijues, ku rezultati i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nivel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s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315967" w:rsidRPr="00A62219">
        <w:rPr>
          <w:rFonts w:asciiTheme="majorHAnsi" w:hAnsiTheme="majorHAnsi" w:cstheme="majorHAnsi"/>
          <w:lang w:val="sq-AL"/>
        </w:rPr>
        <w:t xml:space="preserve"> 2.3</w:t>
      </w:r>
      <w:r w:rsidR="006116EC" w:rsidRPr="00A62219">
        <w:rPr>
          <w:rFonts w:asciiTheme="majorHAnsi" w:hAnsiTheme="majorHAnsi" w:cstheme="majorHAnsi"/>
          <w:lang w:val="sq-AL"/>
        </w:rPr>
        <w:t>%. Shkalla bruto e regjistrimit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klas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n e par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mjaft e mir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, me 98%, si dhe shkalla e tranzicionit prej klas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9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klas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n e 10, me 93%. Rezultati i testit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arritshm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ris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r klas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t e 9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i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naqsh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m me 69.5%, ku ajo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r vajza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pak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e ul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t 67.71 q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indikacion i pabarazis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6116EC" w:rsidRPr="00A62219">
        <w:rPr>
          <w:rFonts w:asciiTheme="majorHAnsi" w:hAnsiTheme="majorHAnsi" w:cstheme="majorHAnsi"/>
          <w:lang w:val="sq-AL"/>
        </w:rPr>
        <w:t xml:space="preserve"> hershme. </w:t>
      </w:r>
      <w:r w:rsidR="00A52565" w:rsidRPr="00A62219">
        <w:rPr>
          <w:rFonts w:asciiTheme="majorHAnsi" w:hAnsiTheme="majorHAnsi" w:cstheme="majorHAnsi"/>
          <w:lang w:val="sq-AL"/>
        </w:rPr>
        <w:t>K</w:t>
      </w:r>
      <w:r w:rsidR="003A65E1" w:rsidRPr="00A62219">
        <w:rPr>
          <w:rFonts w:asciiTheme="majorHAnsi" w:hAnsiTheme="majorHAnsi" w:cstheme="majorHAnsi"/>
          <w:lang w:val="sq-AL"/>
        </w:rPr>
        <w:t>aluesh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F8517E" w:rsidRPr="00A62219">
        <w:rPr>
          <w:rFonts w:asciiTheme="majorHAnsi" w:hAnsiTheme="majorHAnsi" w:cstheme="majorHAnsi"/>
          <w:lang w:val="sq-AL"/>
        </w:rPr>
        <w:t>ria e nx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F8517E" w:rsidRPr="00A62219">
        <w:rPr>
          <w:rFonts w:asciiTheme="majorHAnsi" w:hAnsiTheme="majorHAnsi" w:cstheme="majorHAnsi"/>
          <w:lang w:val="sq-AL"/>
        </w:rPr>
        <w:t>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F8517E" w:rsidRPr="00A62219">
        <w:rPr>
          <w:rFonts w:asciiTheme="majorHAnsi" w:hAnsiTheme="majorHAnsi" w:cstheme="majorHAnsi"/>
          <w:lang w:val="sq-AL"/>
        </w:rPr>
        <w:t>sve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F8517E" w:rsidRPr="00A62219">
        <w:rPr>
          <w:rFonts w:asciiTheme="majorHAnsi" w:hAnsiTheme="majorHAnsi" w:cstheme="majorHAnsi"/>
          <w:lang w:val="sq-AL"/>
        </w:rPr>
        <w:t xml:space="preserve"> provim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F8517E" w:rsidRPr="00A62219">
        <w:rPr>
          <w:rFonts w:asciiTheme="majorHAnsi" w:hAnsiTheme="majorHAnsi" w:cstheme="majorHAnsi"/>
          <w:lang w:val="sq-AL"/>
        </w:rPr>
        <w:t xml:space="preserve"> matur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F8517E" w:rsidRPr="00A62219">
        <w:rPr>
          <w:rFonts w:asciiTheme="majorHAnsi" w:hAnsiTheme="majorHAnsi" w:cstheme="majorHAnsi"/>
          <w:lang w:val="sq-AL"/>
        </w:rPr>
        <w:t>s,</w:t>
      </w:r>
      <w:r w:rsidR="003A65E1" w:rsidRPr="00A62219">
        <w:rPr>
          <w:rFonts w:asciiTheme="majorHAnsi" w:hAnsiTheme="majorHAnsi" w:cstheme="majorHAnsi"/>
          <w:lang w:val="sq-AL"/>
        </w:rPr>
        <w:t xml:space="preserve">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 xml:space="preserve"> komun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 xml:space="preserve">n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3A65E1" w:rsidRPr="00A62219">
        <w:rPr>
          <w:rFonts w:asciiTheme="majorHAnsi" w:hAnsiTheme="majorHAnsi" w:cstheme="majorHAnsi"/>
          <w:lang w:val="sq-AL"/>
        </w:rPr>
        <w:t xml:space="preserve"> 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>sht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 xml:space="preserve"> </w:t>
      </w:r>
      <w:r w:rsidR="00A52565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rgjith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si af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r mesatares 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vendit</w:t>
      </w:r>
      <w:r w:rsidR="003A65E1" w:rsidRPr="00A62219">
        <w:rPr>
          <w:rFonts w:asciiTheme="majorHAnsi" w:hAnsiTheme="majorHAnsi" w:cstheme="majorHAnsi"/>
          <w:lang w:val="sq-AL"/>
        </w:rPr>
        <w:t xml:space="preserve">, me </w:t>
      </w:r>
      <w:r w:rsidR="00A52565" w:rsidRPr="00A62219">
        <w:rPr>
          <w:rFonts w:asciiTheme="majorHAnsi" w:hAnsiTheme="majorHAnsi" w:cstheme="majorHAnsi"/>
          <w:lang w:val="sq-AL"/>
        </w:rPr>
        <w:t>55.9</w:t>
      </w:r>
      <w:r w:rsidR="00F8517E" w:rsidRPr="00A62219">
        <w:rPr>
          <w:rFonts w:asciiTheme="majorHAnsi" w:hAnsiTheme="majorHAnsi" w:cstheme="majorHAnsi"/>
          <w:lang w:val="sq-AL"/>
        </w:rPr>
        <w:t xml:space="preserve"> </w:t>
      </w:r>
      <w:r w:rsidR="003A65E1" w:rsidRPr="00A62219">
        <w:rPr>
          <w:rFonts w:asciiTheme="majorHAnsi" w:hAnsiTheme="majorHAnsi" w:cstheme="majorHAnsi"/>
          <w:lang w:val="sq-AL"/>
        </w:rPr>
        <w:t xml:space="preserve">%. </w:t>
      </w:r>
      <w:r w:rsidR="00A52565" w:rsidRPr="00A62219">
        <w:rPr>
          <w:rFonts w:asciiTheme="majorHAnsi" w:hAnsiTheme="majorHAnsi" w:cstheme="majorHAnsi"/>
          <w:lang w:val="sq-AL"/>
        </w:rPr>
        <w:t>Barazia gjinore tek nx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sit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raportuar me 91.3%, kurse pak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e theksuar pabarazia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nivelin parafillor 90% dhe 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mes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m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lart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90%. Vijueshm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ria apo e kunderta shkalla inverse e braktisjes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raportuar me performanv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shum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lart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me 99%, apo 4 raste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form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 apsolute, 2 prej tyre nga komuniteti jo-shumic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A52565" w:rsidRPr="00A62219">
        <w:rPr>
          <w:rFonts w:asciiTheme="majorHAnsi" w:hAnsiTheme="majorHAnsi" w:cstheme="majorHAnsi"/>
          <w:lang w:val="sq-AL"/>
        </w:rPr>
        <w:t xml:space="preserve">. </w:t>
      </w:r>
      <w:r w:rsidR="003A65E1" w:rsidRPr="00A62219">
        <w:rPr>
          <w:rFonts w:asciiTheme="majorHAnsi" w:hAnsiTheme="majorHAnsi" w:cstheme="majorHAnsi"/>
          <w:lang w:val="sq-AL"/>
        </w:rPr>
        <w:t>Kurse zbatimi i orarit m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>simor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>, 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>rkat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>sisht shkalla e realizimit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 xml:space="preserve"> or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>ve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 xml:space="preserve"> planifikuara rezulton me performanc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3A65E1" w:rsidRPr="00A62219">
        <w:rPr>
          <w:rFonts w:asciiTheme="majorHAnsi" w:hAnsiTheme="majorHAnsi" w:cstheme="majorHAnsi"/>
          <w:lang w:val="sq-AL"/>
        </w:rPr>
        <w:t xml:space="preserve"> prej </w:t>
      </w:r>
      <w:r w:rsidR="00A52565" w:rsidRPr="00A62219">
        <w:rPr>
          <w:rFonts w:asciiTheme="majorHAnsi" w:hAnsiTheme="majorHAnsi" w:cstheme="majorHAnsi"/>
          <w:lang w:val="sq-AL"/>
        </w:rPr>
        <w:t>91.</w:t>
      </w:r>
      <w:r w:rsidR="00AE01DF">
        <w:rPr>
          <w:rFonts w:asciiTheme="majorHAnsi" w:hAnsiTheme="majorHAnsi" w:cstheme="majorHAnsi"/>
          <w:lang w:val="sq-AL"/>
        </w:rPr>
        <w:t>66</w:t>
      </w:r>
      <w:r w:rsidR="003A65E1" w:rsidRPr="00A62219">
        <w:rPr>
          <w:rFonts w:asciiTheme="majorHAnsi" w:hAnsiTheme="majorHAnsi" w:cstheme="majorHAnsi"/>
          <w:lang w:val="sq-AL"/>
        </w:rPr>
        <w:t>%.</w:t>
      </w:r>
    </w:p>
    <w:p w14:paraId="42C34E0E" w14:textId="47D8601E" w:rsidR="003A65E1" w:rsidRPr="00A62219" w:rsidRDefault="00135B6D" w:rsidP="009C4748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18. Kujdesi Primar Sh</w:t>
      </w:r>
      <w:r w:rsidR="005A741B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>ndet</w:t>
      </w:r>
      <w:r w:rsidR="005A741B" w:rsidRPr="00A62219">
        <w:rPr>
          <w:rFonts w:asciiTheme="majorHAnsi" w:hAnsiTheme="majorHAnsi" w:cstheme="majorHAnsi"/>
          <w:b/>
          <w:bCs/>
          <w:lang w:val="sq-AL"/>
        </w:rPr>
        <w:t>ë</w:t>
      </w:r>
      <w:r w:rsidRPr="00A62219">
        <w:rPr>
          <w:rFonts w:asciiTheme="majorHAnsi" w:hAnsiTheme="majorHAnsi" w:cstheme="majorHAnsi"/>
          <w:b/>
          <w:bCs/>
          <w:lang w:val="sq-AL"/>
        </w:rPr>
        <w:t xml:space="preserve">sor </w:t>
      </w:r>
    </w:p>
    <w:p w14:paraId="781AA02C" w14:textId="400F3F0B" w:rsidR="00135B6D" w:rsidRPr="00A62219" w:rsidRDefault="00135B6D" w:rsidP="00135B6D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Është kjo fushë e re, për herë të parë e zbatuar në raportimin e vitit 2019, e përbërë prej 3 rezu</w:t>
      </w:r>
      <w:r w:rsidR="00D32297" w:rsidRPr="00A62219">
        <w:rPr>
          <w:rFonts w:asciiTheme="majorHAnsi" w:hAnsiTheme="majorHAnsi" w:cstheme="majorHAnsi"/>
          <w:lang w:val="sq-AL"/>
        </w:rPr>
        <w:t>l</w:t>
      </w:r>
      <w:r w:rsidRPr="00A62219">
        <w:rPr>
          <w:rFonts w:asciiTheme="majorHAnsi" w:hAnsiTheme="majorHAnsi" w:cstheme="majorHAnsi"/>
          <w:lang w:val="sq-AL"/>
        </w:rPr>
        <w:t xml:space="preserve">tateve dhe 7 treguesve. Performanca e regjistruar në nivel të fushës është </w:t>
      </w:r>
      <w:r w:rsidR="00086D42">
        <w:rPr>
          <w:rFonts w:asciiTheme="majorHAnsi" w:hAnsiTheme="majorHAnsi" w:cstheme="majorHAnsi"/>
          <w:lang w:val="sq-AL"/>
        </w:rPr>
        <w:t>29</w:t>
      </w:r>
      <w:r w:rsidR="000D3368" w:rsidRPr="00A62219">
        <w:rPr>
          <w:rFonts w:asciiTheme="majorHAnsi" w:hAnsiTheme="majorHAnsi" w:cstheme="majorHAnsi"/>
          <w:lang w:val="sq-AL"/>
        </w:rPr>
        <w:t>.</w:t>
      </w:r>
      <w:r w:rsidR="00086D42">
        <w:rPr>
          <w:rFonts w:asciiTheme="majorHAnsi" w:hAnsiTheme="majorHAnsi" w:cstheme="majorHAnsi"/>
          <w:lang w:val="sq-AL"/>
        </w:rPr>
        <w:t>40</w:t>
      </w:r>
      <w:r w:rsidR="000D3368" w:rsidRPr="00A62219">
        <w:rPr>
          <w:rFonts w:asciiTheme="majorHAnsi" w:hAnsiTheme="majorHAnsi" w:cstheme="majorHAnsi"/>
          <w:lang w:val="sq-AL"/>
        </w:rPr>
        <w:t>%</w:t>
      </w:r>
      <w:r w:rsidRPr="00A62219">
        <w:rPr>
          <w:rFonts w:asciiTheme="majorHAnsi" w:hAnsiTheme="majorHAnsi" w:cstheme="majorHAnsi"/>
          <w:lang w:val="sq-AL"/>
        </w:rPr>
        <w:t xml:space="preserve">, ku performancë më </w:t>
      </w:r>
      <w:r w:rsidR="008D3AFA" w:rsidRPr="00A62219">
        <w:rPr>
          <w:rFonts w:asciiTheme="majorHAnsi" w:hAnsiTheme="majorHAnsi" w:cstheme="majorHAnsi"/>
          <w:lang w:val="sq-AL"/>
        </w:rPr>
        <w:t>e</w:t>
      </w:r>
      <w:r w:rsidRPr="00A62219">
        <w:rPr>
          <w:rFonts w:asciiTheme="majorHAnsi" w:hAnsiTheme="majorHAnsi" w:cstheme="majorHAnsi"/>
          <w:lang w:val="sq-AL"/>
        </w:rPr>
        <w:t xml:space="preserve"> ulët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rapotuar tek sigurimi i 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rbimeve specifike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r gra dhe f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mij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, i cili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th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se nuk ofroh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t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n e Shtimes, dhe se nuk ka marr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veshje nd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rkomunale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r sigurimin e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tij 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rbimi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institucionet e KPS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komunave fqinje. Performanc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e ul</w:t>
      </w:r>
      <w:r w:rsidR="00335D0C" w:rsidRPr="00A62219">
        <w:rPr>
          <w:rFonts w:asciiTheme="majorHAnsi" w:hAnsiTheme="majorHAnsi" w:cstheme="majorHAnsi"/>
          <w:lang w:val="sq-AL"/>
        </w:rPr>
        <w:t>ëë</w:t>
      </w:r>
      <w:r w:rsidR="008D3AFA" w:rsidRPr="00A62219">
        <w:rPr>
          <w:rFonts w:asciiTheme="majorHAnsi" w:hAnsiTheme="majorHAnsi" w:cstheme="majorHAnsi"/>
          <w:lang w:val="sq-AL"/>
        </w:rPr>
        <w:t xml:space="preserve">t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 raportuar  edhe tek treguesi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D3AFA" w:rsidRPr="00A62219">
        <w:rPr>
          <w:rFonts w:asciiTheme="majorHAnsi" w:hAnsiTheme="majorHAnsi" w:cstheme="majorHAnsi"/>
          <w:lang w:val="sq-AL"/>
        </w:rPr>
        <w:t xml:space="preserve">r shkallën e plotësimit të buxhetit të shëndetësisë me të hyra vetanake, 3.98%. </w:t>
      </w:r>
      <w:r w:rsidR="00273211" w:rsidRPr="00A62219">
        <w:rPr>
          <w:rFonts w:asciiTheme="majorHAnsi" w:hAnsiTheme="majorHAnsi" w:cstheme="majorHAnsi"/>
          <w:lang w:val="sq-AL"/>
        </w:rPr>
        <w:t>Tek raportimi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>r infrastruktur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>n, sip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>rfaqet e KPS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 xml:space="preserve"> raportuar me gabime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 xml:space="preserve"> sh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>nimin e presjeve dhjetore, poashtu edhe tek fusha e popullsis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>, gjat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 xml:space="preserve"> verifkimit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 xml:space="preserve"> ripozicionuar presjet dhjetore dhe performanca e sip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>rfaqeve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>r 10,000 banor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 xml:space="preserve">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273211" w:rsidRPr="00A62219">
        <w:rPr>
          <w:rFonts w:asciiTheme="majorHAnsi" w:hAnsiTheme="majorHAnsi" w:cstheme="majorHAnsi"/>
          <w:lang w:val="sq-AL"/>
        </w:rPr>
        <w:t xml:space="preserve"> dispozicion ka 791.1 m2. </w:t>
      </w:r>
      <w:r w:rsidR="000E4C80" w:rsidRPr="00A62219">
        <w:rPr>
          <w:rFonts w:asciiTheme="majorHAnsi" w:hAnsiTheme="majorHAnsi" w:cstheme="majorHAnsi"/>
          <w:lang w:val="sq-AL"/>
        </w:rPr>
        <w:t>Raportimi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>r shkall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>n e sigurimit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 xml:space="preserve"> 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>sive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 xml:space="preserve"> KPS me paisje dhe mjete ka indikacione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>r gabim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 xml:space="preserve"> raportim,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 xml:space="preserve">r shkak se nuk 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>sht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 xml:space="preserve"> shume e besueshme qe komuna me num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>r relativisht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0E4C80" w:rsidRPr="00A62219">
        <w:rPr>
          <w:rFonts w:asciiTheme="majorHAnsi" w:hAnsiTheme="majorHAnsi" w:cstheme="majorHAnsi"/>
          <w:lang w:val="sq-AL"/>
        </w:rPr>
        <w:t xml:space="preserve"> ul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E61AD" w:rsidRPr="00A62219">
        <w:rPr>
          <w:rFonts w:asciiTheme="majorHAnsi" w:hAnsiTheme="majorHAnsi" w:cstheme="majorHAnsi"/>
          <w:lang w:val="sq-AL"/>
        </w:rPr>
        <w:t>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E61AD" w:rsidRPr="00A62219">
        <w:rPr>
          <w:rFonts w:asciiTheme="majorHAnsi" w:hAnsiTheme="majorHAnsi" w:cstheme="majorHAnsi"/>
          <w:lang w:val="sq-AL"/>
        </w:rPr>
        <w:t xml:space="preserve"> banor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E61AD" w:rsidRPr="00A62219">
        <w:rPr>
          <w:rFonts w:asciiTheme="majorHAnsi" w:hAnsiTheme="majorHAnsi" w:cstheme="majorHAnsi"/>
          <w:lang w:val="sq-AL"/>
        </w:rPr>
        <w:t>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E61AD" w:rsidRPr="00A62219">
        <w:rPr>
          <w:rFonts w:asciiTheme="majorHAnsi" w:hAnsiTheme="majorHAnsi" w:cstheme="majorHAnsi"/>
          <w:lang w:val="sq-AL"/>
        </w:rPr>
        <w:t xml:space="preserve"> ket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E61AD" w:rsidRPr="00A62219">
        <w:rPr>
          <w:rFonts w:asciiTheme="majorHAnsi" w:hAnsiTheme="majorHAnsi" w:cstheme="majorHAnsi"/>
          <w:lang w:val="sq-AL"/>
        </w:rPr>
        <w:t xml:space="preserve"> 18 nj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EE61AD" w:rsidRPr="00A62219">
        <w:rPr>
          <w:rFonts w:asciiTheme="majorHAnsi" w:hAnsiTheme="majorHAnsi" w:cstheme="majorHAnsi"/>
          <w:lang w:val="sq-AL"/>
        </w:rPr>
        <w:t>si</w:t>
      </w:r>
      <w:r w:rsidR="000E4C80" w:rsidRPr="00A62219">
        <w:rPr>
          <w:rFonts w:asciiTheme="majorHAnsi" w:hAnsiTheme="majorHAnsi" w:cstheme="majorHAnsi"/>
          <w:lang w:val="sq-AL"/>
        </w:rPr>
        <w:t xml:space="preserve">. </w:t>
      </w:r>
      <w:r w:rsidRPr="00A62219">
        <w:rPr>
          <w:rFonts w:asciiTheme="majorHAnsi" w:hAnsiTheme="majorHAnsi" w:cstheme="majorHAnsi"/>
          <w:lang w:val="sq-AL"/>
        </w:rPr>
        <w:t>Nivelin e pajtueshm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ris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9528BC" w:rsidRPr="00A62219">
        <w:rPr>
          <w:rFonts w:asciiTheme="majorHAnsi" w:hAnsiTheme="majorHAnsi" w:cstheme="majorHAnsi"/>
          <w:lang w:val="sq-AL"/>
        </w:rPr>
        <w:t xml:space="preserve">me raportin e synuar </w:t>
      </w:r>
      <w:r w:rsidRPr="00A62219">
        <w:rPr>
          <w:rFonts w:asciiTheme="majorHAnsi" w:hAnsiTheme="majorHAnsi" w:cstheme="majorHAnsi"/>
          <w:lang w:val="sq-AL"/>
        </w:rPr>
        <w:t xml:space="preserve"> </w:t>
      </w:r>
      <w:r w:rsidR="009528BC" w:rsidRPr="00A62219">
        <w:rPr>
          <w:rFonts w:asciiTheme="majorHAnsi" w:hAnsiTheme="majorHAnsi" w:cstheme="majorHAnsi"/>
          <w:lang w:val="sq-AL"/>
        </w:rPr>
        <w:t>1 ekip e mjek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sis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familajre 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r 2000 banor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komuna e </w:t>
      </w:r>
      <w:r w:rsidR="00B04D92" w:rsidRPr="00A62219">
        <w:rPr>
          <w:rFonts w:asciiTheme="majorHAnsi" w:hAnsiTheme="majorHAnsi" w:cstheme="majorHAnsi"/>
          <w:lang w:val="sq-AL"/>
        </w:rPr>
        <w:t>Shtimes</w:t>
      </w:r>
      <w:r w:rsidR="009528BC" w:rsidRPr="00A62219">
        <w:rPr>
          <w:rFonts w:asciiTheme="majorHAnsi" w:hAnsiTheme="majorHAnsi" w:cstheme="majorHAnsi"/>
          <w:lang w:val="sq-AL"/>
        </w:rPr>
        <w:t xml:space="preserve"> pothuajse e arrin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shkall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</w:t>
      </w:r>
      <w:r w:rsidR="00DD2BFC" w:rsidRPr="00A62219">
        <w:rPr>
          <w:rFonts w:asciiTheme="majorHAnsi" w:hAnsiTheme="majorHAnsi" w:cstheme="majorHAnsi"/>
          <w:lang w:val="sq-AL"/>
        </w:rPr>
        <w:t>lart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me rezultet prej </w:t>
      </w:r>
      <w:r w:rsidR="00DD2BFC" w:rsidRPr="00A62219">
        <w:rPr>
          <w:rFonts w:asciiTheme="majorHAnsi" w:hAnsiTheme="majorHAnsi" w:cstheme="majorHAnsi"/>
          <w:lang w:val="sq-AL"/>
        </w:rPr>
        <w:t>68.3%, duke ofruar 20 ekipe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D2BFC" w:rsidRPr="00A62219">
        <w:rPr>
          <w:rFonts w:asciiTheme="majorHAnsi" w:hAnsiTheme="majorHAnsi" w:cstheme="majorHAnsi"/>
          <w:lang w:val="sq-AL"/>
        </w:rPr>
        <w:t xml:space="preserve"> mjek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D2BFC" w:rsidRPr="00A62219">
        <w:rPr>
          <w:rFonts w:asciiTheme="majorHAnsi" w:hAnsiTheme="majorHAnsi" w:cstheme="majorHAnsi"/>
          <w:lang w:val="sq-AL"/>
        </w:rPr>
        <w:t>sis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D2BFC" w:rsidRPr="00A62219">
        <w:rPr>
          <w:rFonts w:asciiTheme="majorHAnsi" w:hAnsiTheme="majorHAnsi" w:cstheme="majorHAnsi"/>
          <w:lang w:val="sq-AL"/>
        </w:rPr>
        <w:t xml:space="preserve"> familjare. </w:t>
      </w:r>
      <w:r w:rsidR="009528BC" w:rsidRPr="00A62219">
        <w:rPr>
          <w:rFonts w:asciiTheme="majorHAnsi" w:hAnsiTheme="majorHAnsi" w:cstheme="majorHAnsi"/>
          <w:lang w:val="sq-AL"/>
        </w:rPr>
        <w:t>Numri i 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rgjthsh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m i vizitave 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s</w:t>
      </w:r>
      <w:r w:rsidR="00DD2BFC" w:rsidRPr="00A62219">
        <w:rPr>
          <w:rFonts w:asciiTheme="majorHAnsi" w:hAnsiTheme="majorHAnsi" w:cstheme="majorHAnsi"/>
          <w:lang w:val="sq-AL"/>
        </w:rPr>
        <w:t>h</w:t>
      </w:r>
      <w:r w:rsidR="009528BC" w:rsidRPr="00A62219">
        <w:rPr>
          <w:rFonts w:asciiTheme="majorHAnsi" w:hAnsiTheme="majorHAnsi" w:cstheme="majorHAnsi"/>
          <w:lang w:val="sq-AL"/>
        </w:rPr>
        <w:t>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</w:t>
      </w:r>
      <w:r w:rsidR="00DD2BFC" w:rsidRPr="00A62219">
        <w:rPr>
          <w:rFonts w:asciiTheme="majorHAnsi" w:hAnsiTheme="majorHAnsi" w:cstheme="majorHAnsi"/>
          <w:lang w:val="sq-AL"/>
        </w:rPr>
        <w:t>106,868</w:t>
      </w:r>
      <w:r w:rsidR="009528BC" w:rsidRPr="00A62219">
        <w:rPr>
          <w:rFonts w:asciiTheme="majorHAnsi" w:hAnsiTheme="majorHAnsi" w:cstheme="majorHAnsi"/>
          <w:lang w:val="sq-AL"/>
        </w:rPr>
        <w:t>, dhe kjo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raport me numrin e banor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ve </w:t>
      </w:r>
      <w:r w:rsidR="00DD2BFC" w:rsidRPr="00A62219">
        <w:rPr>
          <w:rFonts w:asciiTheme="majorHAnsi" w:hAnsiTheme="majorHAnsi" w:cstheme="majorHAnsi"/>
          <w:lang w:val="sq-AL"/>
        </w:rPr>
        <w:t>27,324</w:t>
      </w:r>
      <w:r w:rsidR="009528BC" w:rsidRPr="00A62219">
        <w:rPr>
          <w:rFonts w:asciiTheme="majorHAnsi" w:hAnsiTheme="majorHAnsi" w:cstheme="majorHAnsi"/>
          <w:lang w:val="sq-AL"/>
        </w:rPr>
        <w:t xml:space="preserve"> 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sht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shkall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DD2BFC" w:rsidRPr="00A62219">
        <w:rPr>
          <w:rFonts w:asciiTheme="majorHAnsi" w:hAnsiTheme="majorHAnsi" w:cstheme="majorHAnsi"/>
          <w:lang w:val="sq-AL"/>
        </w:rPr>
        <w:t>-shum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D2BFC" w:rsidRPr="00A62219">
        <w:rPr>
          <w:rFonts w:asciiTheme="majorHAnsi" w:hAnsiTheme="majorHAnsi" w:cstheme="majorHAnsi"/>
          <w:lang w:val="sq-AL"/>
        </w:rPr>
        <w:t xml:space="preserve"> e </w:t>
      </w:r>
      <w:r w:rsidR="009528BC" w:rsidRPr="00A62219">
        <w:rPr>
          <w:rFonts w:asciiTheme="majorHAnsi" w:hAnsiTheme="majorHAnsi" w:cstheme="majorHAnsi"/>
          <w:lang w:val="sq-AL"/>
        </w:rPr>
        <w:t>lart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, duke ju afruar </w:t>
      </w:r>
      <w:r w:rsidR="00DD2BFC" w:rsidRPr="00A62219">
        <w:rPr>
          <w:rFonts w:asciiTheme="majorHAnsi" w:hAnsiTheme="majorHAnsi" w:cstheme="majorHAnsi"/>
          <w:lang w:val="sq-AL"/>
        </w:rPr>
        <w:t>kat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DD2BFC" w:rsidRPr="00A62219">
        <w:rPr>
          <w:rFonts w:asciiTheme="majorHAnsi" w:hAnsiTheme="majorHAnsi" w:cstheme="majorHAnsi"/>
          <w:lang w:val="sq-AL"/>
        </w:rPr>
        <w:t>r</w:t>
      </w:r>
      <w:r w:rsidR="009528BC" w:rsidRPr="00A62219">
        <w:rPr>
          <w:rFonts w:asciiTheme="majorHAnsi" w:hAnsiTheme="majorHAnsi" w:cstheme="majorHAnsi"/>
          <w:lang w:val="sq-AL"/>
        </w:rPr>
        <w:t>fishit, por treguesi mat raportin e vizitave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10 qytetar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ve 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raport me numrin e banor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ve, me </w:t>
      </w:r>
      <w:r w:rsidR="00DD2BFC" w:rsidRPr="00A62219">
        <w:rPr>
          <w:rFonts w:asciiTheme="majorHAnsi" w:hAnsiTheme="majorHAnsi" w:cstheme="majorHAnsi"/>
          <w:lang w:val="sq-AL"/>
        </w:rPr>
        <w:t>ç</w:t>
      </w:r>
      <w:r w:rsidR="009528BC" w:rsidRPr="00A62219">
        <w:rPr>
          <w:rFonts w:asciiTheme="majorHAnsi" w:hAnsiTheme="majorHAnsi" w:cstheme="majorHAnsi"/>
          <w:lang w:val="sq-AL"/>
        </w:rPr>
        <w:t>’rast kemi vler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performanc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s </w:t>
      </w:r>
      <w:r w:rsidR="00DD2BFC" w:rsidRPr="00A62219">
        <w:rPr>
          <w:rFonts w:asciiTheme="majorHAnsi" w:hAnsiTheme="majorHAnsi" w:cstheme="majorHAnsi"/>
          <w:lang w:val="sq-AL"/>
        </w:rPr>
        <w:t>39.1</w:t>
      </w:r>
      <w:r w:rsidR="009528BC" w:rsidRPr="00A62219">
        <w:rPr>
          <w:rFonts w:asciiTheme="majorHAnsi" w:hAnsiTheme="majorHAnsi" w:cstheme="majorHAnsi"/>
          <w:lang w:val="sq-AL"/>
        </w:rPr>
        <w:t>%. Shkalla e 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rfshirjes s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f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mij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ve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program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imunizimit 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sht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e lart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, </w:t>
      </w:r>
      <w:r w:rsidR="00745D15" w:rsidRPr="00A62219">
        <w:rPr>
          <w:rFonts w:asciiTheme="majorHAnsi" w:hAnsiTheme="majorHAnsi" w:cstheme="majorHAnsi"/>
          <w:lang w:val="sq-AL"/>
        </w:rPr>
        <w:t>dhe</w:t>
      </w:r>
      <w:r w:rsidR="009528BC" w:rsidRPr="00A62219">
        <w:rPr>
          <w:rFonts w:asciiTheme="majorHAnsi" w:hAnsiTheme="majorHAnsi" w:cstheme="majorHAnsi"/>
          <w:lang w:val="sq-AL"/>
        </w:rPr>
        <w:t xml:space="preserve"> 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sht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</w:t>
      </w:r>
      <w:r w:rsidR="00900137" w:rsidRPr="00A62219">
        <w:rPr>
          <w:rFonts w:asciiTheme="majorHAnsi" w:hAnsiTheme="majorHAnsi" w:cstheme="majorHAnsi"/>
          <w:lang w:val="sq-AL"/>
        </w:rPr>
        <w:t>performanc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00137" w:rsidRPr="00A62219">
        <w:rPr>
          <w:rFonts w:asciiTheme="majorHAnsi" w:hAnsiTheme="majorHAnsi" w:cstheme="majorHAnsi"/>
          <w:lang w:val="sq-AL"/>
        </w:rPr>
        <w:t xml:space="preserve"> e k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00137" w:rsidRPr="00A62219">
        <w:rPr>
          <w:rFonts w:asciiTheme="majorHAnsi" w:hAnsiTheme="majorHAnsi" w:cstheme="majorHAnsi"/>
          <w:lang w:val="sq-AL"/>
        </w:rPr>
        <w:t>naqshme</w:t>
      </w:r>
      <w:r w:rsidR="009528BC" w:rsidRPr="00A62219">
        <w:rPr>
          <w:rFonts w:asciiTheme="majorHAnsi" w:hAnsiTheme="majorHAnsi" w:cstheme="majorHAnsi"/>
          <w:lang w:val="sq-AL"/>
        </w:rPr>
        <w:t xml:space="preserve">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kuptimin e gjith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rfshirjes apsolute, me </w:t>
      </w:r>
      <w:r w:rsidR="00745D15" w:rsidRPr="00A62219">
        <w:rPr>
          <w:rFonts w:asciiTheme="majorHAnsi" w:hAnsiTheme="majorHAnsi" w:cstheme="majorHAnsi"/>
          <w:lang w:val="sq-AL"/>
        </w:rPr>
        <w:t>99.5</w:t>
      </w:r>
      <w:r w:rsidR="009528BC" w:rsidRPr="00A62219">
        <w:rPr>
          <w:rFonts w:asciiTheme="majorHAnsi" w:hAnsiTheme="majorHAnsi" w:cstheme="majorHAnsi"/>
          <w:lang w:val="sq-AL"/>
        </w:rPr>
        <w:t xml:space="preserve">%, apo </w:t>
      </w:r>
      <w:r w:rsidR="00745D15" w:rsidRPr="00A62219">
        <w:rPr>
          <w:rFonts w:asciiTheme="majorHAnsi" w:hAnsiTheme="majorHAnsi" w:cstheme="majorHAnsi"/>
          <w:lang w:val="sq-AL"/>
        </w:rPr>
        <w:t>2154</w:t>
      </w:r>
      <w:r w:rsidR="009528BC" w:rsidRPr="00A62219">
        <w:rPr>
          <w:rFonts w:asciiTheme="majorHAnsi" w:hAnsiTheme="majorHAnsi" w:cstheme="majorHAnsi"/>
          <w:lang w:val="sq-AL"/>
        </w:rPr>
        <w:t xml:space="preserve"> f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mij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F76FEA" w:rsidRPr="00A62219">
        <w:rPr>
          <w:rFonts w:asciiTheme="majorHAnsi" w:hAnsiTheme="majorHAnsi" w:cstheme="majorHAnsi"/>
          <w:lang w:val="sq-AL"/>
        </w:rPr>
        <w:t xml:space="preserve"> </w:t>
      </w:r>
      <w:r w:rsidR="009528BC" w:rsidRPr="00A62219">
        <w:rPr>
          <w:rFonts w:asciiTheme="majorHAnsi" w:hAnsiTheme="majorHAnsi" w:cstheme="majorHAnsi"/>
          <w:lang w:val="sq-AL"/>
        </w:rPr>
        <w:t xml:space="preserve">nga </w:t>
      </w:r>
      <w:r w:rsidR="00745D15" w:rsidRPr="00A62219">
        <w:rPr>
          <w:rFonts w:asciiTheme="majorHAnsi" w:hAnsiTheme="majorHAnsi" w:cstheme="majorHAnsi"/>
          <w:lang w:val="sq-AL"/>
        </w:rPr>
        <w:t>2165</w:t>
      </w:r>
      <w:r w:rsidR="009528BC" w:rsidRPr="00A62219">
        <w:rPr>
          <w:rFonts w:asciiTheme="majorHAnsi" w:hAnsiTheme="majorHAnsi" w:cstheme="majorHAnsi"/>
          <w:lang w:val="sq-AL"/>
        </w:rPr>
        <w:t xml:space="preserve"> f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>mij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sa jan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program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9528BC" w:rsidRPr="00A62219">
        <w:rPr>
          <w:rFonts w:asciiTheme="majorHAnsi" w:hAnsiTheme="majorHAnsi" w:cstheme="majorHAnsi"/>
          <w:lang w:val="sq-AL"/>
        </w:rPr>
        <w:t xml:space="preserve"> imunizimit. </w:t>
      </w:r>
    </w:p>
    <w:p w14:paraId="191E4D1E" w14:textId="48ED51EA" w:rsidR="00ED64FE" w:rsidRPr="00A62219" w:rsidRDefault="00ED64FE" w:rsidP="00135B6D">
      <w:pPr>
        <w:jc w:val="both"/>
        <w:rPr>
          <w:rFonts w:asciiTheme="majorHAnsi" w:hAnsiTheme="majorHAnsi" w:cstheme="majorHAnsi"/>
          <w:lang w:val="sq-AL"/>
        </w:rPr>
      </w:pPr>
      <w:r w:rsidRPr="00A62219">
        <w:rPr>
          <w:rFonts w:asciiTheme="majorHAnsi" w:hAnsiTheme="majorHAnsi" w:cstheme="majorHAnsi"/>
          <w:lang w:val="sq-AL"/>
        </w:rPr>
        <w:t>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treguesit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cil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t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rkohen 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shmit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, vlera e raportuar do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ul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e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zero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se nuk sigurohen d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shmit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dokumentare prej nga jan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marr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ato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 xml:space="preserve"> dh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Pr="00A62219">
        <w:rPr>
          <w:rFonts w:asciiTheme="majorHAnsi" w:hAnsiTheme="majorHAnsi" w:cstheme="majorHAnsi"/>
          <w:lang w:val="sq-AL"/>
        </w:rPr>
        <w:t>na!</w:t>
      </w:r>
    </w:p>
    <w:p w14:paraId="43642AC7" w14:textId="74828184" w:rsidR="00E97CEA" w:rsidRPr="00A62219" w:rsidRDefault="00E97CEA" w:rsidP="00135B6D">
      <w:pPr>
        <w:jc w:val="both"/>
        <w:rPr>
          <w:rFonts w:asciiTheme="majorHAnsi" w:hAnsiTheme="majorHAnsi" w:cstheme="majorHAnsi"/>
          <w:b/>
          <w:bCs/>
          <w:lang w:val="sq-AL"/>
        </w:rPr>
      </w:pPr>
      <w:r w:rsidRPr="00A62219">
        <w:rPr>
          <w:rFonts w:asciiTheme="majorHAnsi" w:hAnsiTheme="majorHAnsi" w:cstheme="majorHAnsi"/>
          <w:b/>
          <w:bCs/>
          <w:lang w:val="sq-AL"/>
        </w:rPr>
        <w:t>Fusha 19. Zhvillimi Ekonomik Lokal</w:t>
      </w:r>
    </w:p>
    <w:p w14:paraId="5FF51C1E" w14:textId="2BDFB9BA" w:rsidR="00CC4199" w:rsidRDefault="004B560B" w:rsidP="0088137C">
      <w:pPr>
        <w:jc w:val="both"/>
        <w:rPr>
          <w:rFonts w:asciiTheme="majorHAnsi" w:hAnsiTheme="majorHAnsi" w:cstheme="majorHAnsi"/>
          <w:lang w:val="sq-AL"/>
        </w:rPr>
        <w:sectPr w:rsidR="00CC4199" w:rsidSect="00CC419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62219">
        <w:rPr>
          <w:rFonts w:asciiTheme="majorHAnsi" w:hAnsiTheme="majorHAnsi" w:cstheme="majorHAnsi"/>
          <w:lang w:val="sq-AL"/>
        </w:rPr>
        <w:t xml:space="preserve">Është kjo fushë e re, për herë të parë e zbatuar në raportimin e vitit 2019, e përbërë prej </w:t>
      </w:r>
      <w:r w:rsidR="00812207" w:rsidRPr="00A62219">
        <w:rPr>
          <w:rFonts w:asciiTheme="majorHAnsi" w:hAnsiTheme="majorHAnsi" w:cstheme="majorHAnsi"/>
          <w:lang w:val="sq-AL"/>
        </w:rPr>
        <w:t>1 rezu</w:t>
      </w:r>
      <w:r w:rsidR="00D32297" w:rsidRPr="00A62219">
        <w:rPr>
          <w:rFonts w:asciiTheme="majorHAnsi" w:hAnsiTheme="majorHAnsi" w:cstheme="majorHAnsi"/>
          <w:lang w:val="sq-AL"/>
        </w:rPr>
        <w:t>l</w:t>
      </w:r>
      <w:r w:rsidR="00812207" w:rsidRPr="00A62219">
        <w:rPr>
          <w:rFonts w:asciiTheme="majorHAnsi" w:hAnsiTheme="majorHAnsi" w:cstheme="majorHAnsi"/>
          <w:lang w:val="sq-AL"/>
        </w:rPr>
        <w:t xml:space="preserve">tati dhe 4 treguesve. </w:t>
      </w:r>
      <w:r w:rsidRPr="00A62219">
        <w:rPr>
          <w:rFonts w:asciiTheme="majorHAnsi" w:hAnsiTheme="majorHAnsi" w:cstheme="majorHAnsi"/>
          <w:lang w:val="sq-AL"/>
        </w:rPr>
        <w:t xml:space="preserve">Performanca e regjistruar në nivel të fushës është </w:t>
      </w:r>
      <w:r w:rsidR="00ED64FE" w:rsidRPr="00A62219">
        <w:rPr>
          <w:rFonts w:asciiTheme="majorHAnsi" w:hAnsiTheme="majorHAnsi" w:cstheme="majorHAnsi"/>
          <w:lang w:val="sq-AL"/>
        </w:rPr>
        <w:t>84.58</w:t>
      </w:r>
      <w:r w:rsidR="00975993" w:rsidRPr="00A62219">
        <w:rPr>
          <w:rFonts w:asciiTheme="majorHAnsi" w:hAnsiTheme="majorHAnsi" w:cstheme="majorHAnsi"/>
          <w:lang w:val="sq-AL"/>
        </w:rPr>
        <w:t>%.</w:t>
      </w:r>
      <w:r w:rsidR="00B72D4A" w:rsidRPr="00A62219">
        <w:rPr>
          <w:rFonts w:asciiTheme="majorHAnsi" w:hAnsiTheme="majorHAnsi" w:cstheme="majorHAnsi"/>
          <w:lang w:val="sq-AL"/>
        </w:rPr>
        <w:t xml:space="preserve"> Plani 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B72D4A" w:rsidRPr="00A62219">
        <w:rPr>
          <w:rFonts w:asciiTheme="majorHAnsi" w:hAnsiTheme="majorHAnsi" w:cstheme="majorHAnsi"/>
          <w:lang w:val="sq-AL"/>
        </w:rPr>
        <w:t xml:space="preserve">r zhvillim ekonomik lokal 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B72D4A" w:rsidRPr="00A62219">
        <w:rPr>
          <w:rFonts w:asciiTheme="majorHAnsi" w:hAnsiTheme="majorHAnsi" w:cstheme="majorHAnsi"/>
          <w:lang w:val="sq-AL"/>
        </w:rPr>
        <w:t>sht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B72D4A" w:rsidRPr="00A62219">
        <w:rPr>
          <w:rFonts w:asciiTheme="majorHAnsi" w:hAnsiTheme="majorHAnsi" w:cstheme="majorHAnsi"/>
          <w:lang w:val="sq-AL"/>
        </w:rPr>
        <w:t xml:space="preserve"> raportuar si i realizuar, me performanc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B72D4A" w:rsidRPr="00A62219">
        <w:rPr>
          <w:rFonts w:asciiTheme="majorHAnsi" w:hAnsiTheme="majorHAnsi" w:cstheme="majorHAnsi"/>
          <w:lang w:val="sq-AL"/>
        </w:rPr>
        <w:t xml:space="preserve"> prej 100%</w:t>
      </w:r>
      <w:r w:rsidR="00C67C12" w:rsidRPr="00A62219">
        <w:rPr>
          <w:rFonts w:asciiTheme="majorHAnsi" w:hAnsiTheme="majorHAnsi" w:cstheme="majorHAnsi"/>
          <w:lang w:val="sq-AL"/>
        </w:rPr>
        <w:t xml:space="preserve">, </w:t>
      </w:r>
      <w:r w:rsidR="008741EC" w:rsidRPr="00A62219">
        <w:rPr>
          <w:rFonts w:asciiTheme="majorHAnsi" w:hAnsiTheme="majorHAnsi" w:cstheme="majorHAnsi"/>
          <w:lang w:val="sq-AL"/>
        </w:rPr>
        <w:t>ku k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>rkimi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faqen e internetit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komun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>s jep qasje ne planin ZHEL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skaduar n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vitin 2018. K</w:t>
      </w:r>
      <w:r w:rsidR="00C67C12" w:rsidRPr="00A62219">
        <w:rPr>
          <w:rFonts w:asciiTheme="majorHAnsi" w:hAnsiTheme="majorHAnsi" w:cstheme="majorHAnsi"/>
          <w:lang w:val="sq-AL"/>
        </w:rPr>
        <w:t>omuna poashtu ka azhornuar dhe publikuar list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n e pronave publike 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r dh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nie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shfryt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zim me q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llim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mb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shtetjes s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zhvillimit ekonomik</w:t>
      </w:r>
      <w:r w:rsidR="008741EC" w:rsidRPr="00A62219">
        <w:rPr>
          <w:rFonts w:asciiTheme="majorHAnsi" w:hAnsiTheme="majorHAnsi" w:cstheme="majorHAnsi"/>
          <w:lang w:val="sq-AL"/>
        </w:rPr>
        <w:t>,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verifkuara p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>rmes veg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>zave t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ofruara</w:t>
      </w:r>
      <w:r w:rsidR="00C67C12" w:rsidRPr="00A62219">
        <w:rPr>
          <w:rFonts w:asciiTheme="majorHAnsi" w:hAnsiTheme="majorHAnsi" w:cstheme="majorHAnsi"/>
          <w:lang w:val="sq-AL"/>
        </w:rPr>
        <w:t xml:space="preserve">. Komuna poashtu ka azhornuar </w:t>
      </w:r>
      <w:r w:rsidR="00864A9A" w:rsidRPr="00A62219">
        <w:rPr>
          <w:rFonts w:asciiTheme="majorHAnsi" w:hAnsiTheme="majorHAnsi" w:cstheme="majorHAnsi"/>
          <w:lang w:val="sq-AL"/>
        </w:rPr>
        <w:t>regjistrin e objekteve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paluajtshme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shkall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n prej </w:t>
      </w:r>
      <w:r w:rsidR="008741EC" w:rsidRPr="00A62219">
        <w:rPr>
          <w:rFonts w:asciiTheme="majorHAnsi" w:hAnsiTheme="majorHAnsi" w:cstheme="majorHAnsi"/>
          <w:lang w:val="sq-AL"/>
        </w:rPr>
        <w:t>19</w:t>
      </w:r>
      <w:r w:rsidR="00C67C12" w:rsidRPr="00A62219">
        <w:rPr>
          <w:rFonts w:asciiTheme="majorHAnsi" w:hAnsiTheme="majorHAnsi" w:cstheme="majorHAnsi"/>
          <w:lang w:val="sq-AL"/>
        </w:rPr>
        <w:t>%</w:t>
      </w:r>
      <w:r w:rsidR="008741EC" w:rsidRPr="00A62219">
        <w:rPr>
          <w:rFonts w:asciiTheme="majorHAnsi" w:hAnsiTheme="majorHAnsi" w:cstheme="majorHAnsi"/>
          <w:lang w:val="sq-AL"/>
        </w:rPr>
        <w:t>, pak m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ul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>t se 20%</w:t>
      </w:r>
      <w:r w:rsidR="00C67C12" w:rsidRPr="00A62219">
        <w:rPr>
          <w:rFonts w:asciiTheme="majorHAnsi" w:hAnsiTheme="majorHAnsi" w:cstheme="majorHAnsi"/>
          <w:lang w:val="sq-AL"/>
        </w:rPr>
        <w:t xml:space="preserve"> sa 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sht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norma ligjore, me ç’rast ka sh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nuar performanc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prej </w:t>
      </w:r>
      <w:r w:rsidR="008741EC" w:rsidRPr="00A62219">
        <w:rPr>
          <w:rFonts w:asciiTheme="majorHAnsi" w:hAnsiTheme="majorHAnsi" w:cstheme="majorHAnsi"/>
          <w:lang w:val="sq-AL"/>
        </w:rPr>
        <w:t>96.6</w:t>
      </w:r>
      <w:r w:rsidR="00C67C12" w:rsidRPr="00A62219">
        <w:rPr>
          <w:rFonts w:asciiTheme="majorHAnsi" w:hAnsiTheme="majorHAnsi" w:cstheme="majorHAnsi"/>
          <w:lang w:val="sq-AL"/>
        </w:rPr>
        <w:t>%. Niveli i inkasimit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tatimit 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pron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ka regjistruar </w:t>
      </w:r>
      <w:r w:rsidR="008741EC" w:rsidRPr="00A62219">
        <w:rPr>
          <w:rFonts w:asciiTheme="majorHAnsi" w:hAnsiTheme="majorHAnsi" w:cstheme="majorHAnsi"/>
          <w:lang w:val="sq-AL"/>
        </w:rPr>
        <w:t>shkall</w:t>
      </w:r>
      <w:r w:rsidR="00335D0C" w:rsidRPr="00A62219">
        <w:rPr>
          <w:rFonts w:asciiTheme="majorHAnsi" w:hAnsiTheme="majorHAnsi" w:cstheme="majorHAnsi"/>
          <w:lang w:val="sq-AL"/>
        </w:rPr>
        <w:t>ë</w:t>
      </w:r>
      <w:r w:rsidR="008741EC" w:rsidRPr="00A62219">
        <w:rPr>
          <w:rFonts w:asciiTheme="majorHAnsi" w:hAnsiTheme="majorHAnsi" w:cstheme="majorHAnsi"/>
          <w:lang w:val="sq-AL"/>
        </w:rPr>
        <w:t xml:space="preserve"> mesatare </w:t>
      </w:r>
      <w:r w:rsidR="00C67C12" w:rsidRPr="00A62219">
        <w:rPr>
          <w:rFonts w:asciiTheme="majorHAnsi" w:hAnsiTheme="majorHAnsi" w:cstheme="majorHAnsi"/>
          <w:lang w:val="sq-AL"/>
        </w:rPr>
        <w:t>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p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>rmbushjes, duke ju referuar vlerave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raportuara t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faturimit dhe inkasimit, me € </w:t>
      </w:r>
      <w:r w:rsidR="008741EC" w:rsidRPr="00A62219">
        <w:rPr>
          <w:rFonts w:asciiTheme="majorHAnsi" w:hAnsiTheme="majorHAnsi" w:cstheme="majorHAnsi"/>
          <w:lang w:val="sq-AL"/>
        </w:rPr>
        <w:t>203,230</w:t>
      </w:r>
      <w:r w:rsidR="00C67C12" w:rsidRPr="00A62219">
        <w:rPr>
          <w:rFonts w:asciiTheme="majorHAnsi" w:hAnsiTheme="majorHAnsi" w:cstheme="majorHAnsi"/>
          <w:lang w:val="sq-AL"/>
        </w:rPr>
        <w:t xml:space="preserve"> dhe € </w:t>
      </w:r>
      <w:r w:rsidR="008741EC" w:rsidRPr="00A62219">
        <w:rPr>
          <w:rFonts w:asciiTheme="majorHAnsi" w:hAnsiTheme="majorHAnsi" w:cstheme="majorHAnsi"/>
          <w:lang w:val="sq-AL"/>
        </w:rPr>
        <w:t>84,755</w:t>
      </w:r>
      <w:r w:rsidR="00C67C12" w:rsidRPr="00A62219">
        <w:rPr>
          <w:rFonts w:asciiTheme="majorHAnsi" w:hAnsiTheme="majorHAnsi" w:cstheme="majorHAnsi"/>
          <w:lang w:val="sq-AL"/>
        </w:rPr>
        <w:t xml:space="preserve"> apo performanc</w:t>
      </w:r>
      <w:r w:rsidR="005A741B" w:rsidRPr="00A62219">
        <w:rPr>
          <w:rFonts w:asciiTheme="majorHAnsi" w:hAnsiTheme="majorHAnsi" w:cstheme="majorHAnsi"/>
          <w:lang w:val="sq-AL"/>
        </w:rPr>
        <w:t>ë</w:t>
      </w:r>
      <w:r w:rsidR="00C67C12" w:rsidRPr="00A62219">
        <w:rPr>
          <w:rFonts w:asciiTheme="majorHAnsi" w:hAnsiTheme="majorHAnsi" w:cstheme="majorHAnsi"/>
          <w:lang w:val="sq-AL"/>
        </w:rPr>
        <w:t xml:space="preserve"> prej </w:t>
      </w:r>
      <w:r w:rsidR="008741EC" w:rsidRPr="00A62219">
        <w:rPr>
          <w:rFonts w:asciiTheme="majorHAnsi" w:hAnsiTheme="majorHAnsi" w:cstheme="majorHAnsi"/>
          <w:lang w:val="sq-AL"/>
        </w:rPr>
        <w:t>41.7</w:t>
      </w:r>
      <w:r w:rsidR="00CC4199">
        <w:rPr>
          <w:rFonts w:asciiTheme="majorHAnsi" w:hAnsiTheme="majorHAnsi" w:cstheme="majorHAnsi"/>
          <w:lang w:val="sq-AL"/>
        </w:rPr>
        <w:t>%</w:t>
      </w:r>
    </w:p>
    <w:tbl>
      <w:tblPr>
        <w:tblW w:w="14005" w:type="dxa"/>
        <w:tblInd w:w="-5" w:type="dxa"/>
        <w:tblLook w:val="04A0" w:firstRow="1" w:lastRow="0" w:firstColumn="1" w:lastColumn="0" w:noHBand="0" w:noVBand="1"/>
      </w:tblPr>
      <w:tblGrid>
        <w:gridCol w:w="3631"/>
        <w:gridCol w:w="889"/>
        <w:gridCol w:w="8596"/>
        <w:gridCol w:w="889"/>
      </w:tblGrid>
      <w:tr w:rsidR="00AE01DF" w:rsidRPr="00AE01DF" w14:paraId="44EDFB3C" w14:textId="77777777" w:rsidTr="00AE01DF">
        <w:trPr>
          <w:trHeight w:val="315"/>
        </w:trPr>
        <w:tc>
          <w:tcPr>
            <w:tcW w:w="3631" w:type="dxa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C8117A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SHËRBIMET ADMINISTRATIVE</w:t>
            </w:r>
          </w:p>
        </w:tc>
        <w:tc>
          <w:tcPr>
            <w:tcW w:w="889" w:type="dxa"/>
            <w:tcBorders>
              <w:top w:val="single" w:sz="12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536B2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B93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Kërkesat administrative të shqyrtuara gjatë vitit </w:t>
            </w:r>
          </w:p>
        </w:tc>
        <w:tc>
          <w:tcPr>
            <w:tcW w:w="88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24AC2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96.51</w:t>
            </w:r>
          </w:p>
        </w:tc>
      </w:tr>
      <w:tr w:rsidR="00AE01DF" w:rsidRPr="00AE01DF" w14:paraId="4032DD99" w14:textId="77777777" w:rsidTr="00AE01DF">
        <w:trPr>
          <w:trHeight w:val="300"/>
        </w:trPr>
        <w:tc>
          <w:tcPr>
            <w:tcW w:w="3631" w:type="dxa"/>
            <w:vMerge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CC122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E218F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CD0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Kërkesat administrative të shqyrtuara brenda afateve ligjore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99F40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5C6EC55E" w14:textId="77777777" w:rsidTr="00AE01DF">
        <w:trPr>
          <w:trHeight w:val="300"/>
        </w:trPr>
        <w:tc>
          <w:tcPr>
            <w:tcW w:w="3631" w:type="dxa"/>
            <w:vMerge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6C0D7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4EB5F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1.1.4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C0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Shërbimet administrative të ofruara në mënyrë elektronike nga komuna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8495AC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30.00</w:t>
            </w:r>
          </w:p>
        </w:tc>
      </w:tr>
      <w:tr w:rsidR="00AE01DF" w:rsidRPr="00AE01DF" w14:paraId="04D9FFCC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697D8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TRANSPARENCA KOMUNALE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4BF42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52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Mbledhjet e kuvendit të bëra publike dhe të transmetuara drejtpërdrejt online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55F66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AE01DF" w:rsidRPr="00AE01DF" w14:paraId="4AAF2536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36E1B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7D200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DAB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qasje në dokumente publike nga qytetarët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2A23D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2D9C518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33648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A5708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D0A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Përmbushja e kritereve të  faqes zyrtare elektronike të komunës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E1559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87.50</w:t>
            </w:r>
          </w:p>
        </w:tc>
      </w:tr>
      <w:tr w:rsidR="00AE01DF" w:rsidRPr="00AE01DF" w14:paraId="217C3D1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F158B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E4BA0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2.1.4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45D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Publikimi  i akteve të miratuara në kuvendin komunal, në faqën zyrtare të komunës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448A59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774E70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4177F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A5522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2.1.5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D7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D6B1E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5164102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CFE32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49AFA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4E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Publikimi i dokumenteve për planifikim dhe shpenzim të buxhetit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3D229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71EEE1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CCB59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5DFF6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AF3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Publikimi i dokumenteve të prokurimit publik dhe i kontratave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7AE137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508E26C2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A00261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PËRGJEGJSHMËRIA KOMUNALE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8814E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080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Publikimi i njoftimeve për mbajtjen e 2 takimeve publike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1C0F9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2935A9F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71CEB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1363E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25E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Pjesëmarrja e qytetarëve në konsultime publike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D31E1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14.76</w:t>
            </w:r>
          </w:p>
        </w:tc>
      </w:tr>
      <w:tr w:rsidR="00AE01DF" w:rsidRPr="00AE01DF" w14:paraId="7B2A186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C6A4F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B2E2E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5F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Aktet komunale dhe dokumentet e politikave lokale  të konsultuara me publikun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CBF2B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7C81ED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F66EA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FEAFE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76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Dëgjime publike për KAB dhe buxhet komunal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8D88DC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4A46CF1F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54CDF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6D5F3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3B9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Publikimi i raporteve për procese të konsultimeve publike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5AE66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045D43B1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84A4D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B4980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3.1.6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EA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Këshillat lokal që kanë mbajtur së paku 6 takime në vit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93923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83.48</w:t>
            </w:r>
          </w:p>
        </w:tc>
      </w:tr>
      <w:tr w:rsidR="00AE01DF" w:rsidRPr="00AE01DF" w14:paraId="6FB49E21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FA8C8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ED1B5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3.1.7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05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34ABE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68DC60D6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233B9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B112F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3.1.8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D60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Intervenimet në shpërthimet në ujëra të zeza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90D8DC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7EAAC915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7BE7C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76B42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ECC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Miratimi me kohë i propozim buxhetit vjetor komunal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8969C0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6C4B917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F11EC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36340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968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Diskutime për raportet buxhetore tre-mujore nga Kuvendi Komunal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79BCC5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FC396A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18F33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36CB5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3.2.3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6E7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Diskutim për raportin e performancës komunale nga kuvendi komunal për vitin paraprak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AF00E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3DBCE43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778FF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DA9D8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3.2.4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BAC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3C6A0B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25A9414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8CD38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9A991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3.2.5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B4B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Diskutimi i raportit të auditorit të brendshem dhe planit të veprimit  në Asamblenë Komunale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F399A9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2CBCD82F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EF992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D28D5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3.2.6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9D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Mbledhje të Kuvendit me pjesëmarrje të kryetarit të komunës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0CCA6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23.08</w:t>
            </w:r>
          </w:p>
        </w:tc>
      </w:tr>
      <w:tr w:rsidR="00AE01DF" w:rsidRPr="00AE01DF" w14:paraId="0E4DBDA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BE60F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9A87B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3.3.1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8B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zbatimit të planit të prokurimit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72C71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4127C49B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71EE9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DAC37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3.3.2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7C7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pagesave të procesuara brenda afatit ligjor prej 30 ditëve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1B1CA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B86267B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AE4B2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85A64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3.3.3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CC5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adresimit të rekomandimeve të Zyrës Kombëtare të Auditorit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30DC74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40.00</w:t>
            </w:r>
          </w:p>
        </w:tc>
      </w:tr>
      <w:tr w:rsidR="00AE01DF" w:rsidRPr="00AE01DF" w14:paraId="3D88123F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7F1C7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72FA2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3.4.1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D77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Raportimi i planit vjetor të planit të integritetit para kuvendit komunal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401C3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38A4DD9C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30DCA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8E678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3.4.2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BD5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Suspendimi i zyrtarëve komunal në raport me akt-akuzat e ngritura ndaj tyre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39E8C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0240510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D67B0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3B38E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3.5.1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81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Zbatimi i skemës për shpërndarjen e vlerësimeve të punës për shërbyesit civil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65BE3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26A55169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7140B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CCE87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3.5.2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70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Vende të hapura të punës që janë procesuar përmes SIMBNj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86E25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6B7B3E6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30F90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CE006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3.5.3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D4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Kontratat për shërbime të veçanta janë në pajtueshmëri me kornizën ligjore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857F8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68BD5B90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6E59D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BARAZIA NË PUNËSIM, SHËRBIMET SOCIALE DHE FAMILJARE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73A85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95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Të punësuar me nevoja të veçanta në institucione komunale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EB6CE5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36B03AB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6EA35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7E10E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8FB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Të punësuar nga komunitetet jo-shumicë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48ECC7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65.94</w:t>
            </w:r>
          </w:p>
        </w:tc>
      </w:tr>
      <w:tr w:rsidR="00AE01DF" w:rsidRPr="00AE01DF" w14:paraId="122EF32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C9C06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E6BFD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F96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Familje me nevojë të cilave iu është siguruar banimi dhe janë krijuar kushtet për lëshim të banimit social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C12ED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1479951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33F5F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6FDEC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85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Fëmijë me nevojë për strehim që iu është siguruar strehimi familjar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BD552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4A099FA3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584801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KULTURË, RINI DHE SPORT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CF02E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5.1.1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4F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Hapësira për aktivitete sportive për numër të banorëve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FB842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4B9BE5CF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3E176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1435B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5.2.1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86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Aktivitete të kulturës, rinisë dhe sportit të organizuara me buxhet komunal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D821F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5E4FBA2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CC115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C0FF1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5.2.2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8ED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Pjesëmarrja e qytetarëve në veprimtari për kulturë, rini dhe sport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00AF3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80.88</w:t>
            </w:r>
          </w:p>
        </w:tc>
      </w:tr>
      <w:tr w:rsidR="00AE01DF" w:rsidRPr="00AE01DF" w14:paraId="2327CACD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A4A54F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MENAXHIMI I FATKEQËSIVE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66A44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80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realizimit të planit komunal për menaxhimin e fatkeqësive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CF922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80.95</w:t>
            </w:r>
          </w:p>
        </w:tc>
      </w:tr>
      <w:tr w:rsidR="00AE01DF" w:rsidRPr="00AE01DF" w14:paraId="394A02BC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9BD70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94854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B46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Intervenimet për mbrojtje nga fatkeqësitë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7901E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020ED1DB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57B2A6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PLANIFIKIMI HAPSINOR KOMUNAL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6D67A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7.1.1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CB0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Sipërfaqja e territorit të komunës i mbuluar me plane rregulluese (të hollësishme)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2FEFC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9.54</w:t>
            </w:r>
          </w:p>
        </w:tc>
      </w:tr>
      <w:tr w:rsidR="00AE01DF" w:rsidRPr="00AE01DF" w14:paraId="6CB2249F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957E4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191FD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7.2.1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3E1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Kërkesa të shqyrtura për leje të ndërtimit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A4071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52AEEBF4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33EB5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D81A9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7.2.2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5E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Ndërtesa të reja të inspektuara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68D48C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BB131A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9EDB7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56265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7.2.3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D33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Objekte të reja me leje të ndërtimit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9B73A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7E06FE9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B896D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HAPËSIRAT PUBLIKE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63CA5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C70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Sipërfaqja e hapësirave të gjelbra publike në m2 për kokë banori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C1B24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13.18</w:t>
            </w:r>
          </w:p>
        </w:tc>
      </w:tr>
      <w:tr w:rsidR="00AE01DF" w:rsidRPr="00AE01DF" w14:paraId="108BC765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3200A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4F092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09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Sipërfaqja e hapësirave publike që mirëmbahen rregullisht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C9032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2.96</w:t>
            </w:r>
          </w:p>
        </w:tc>
      </w:tr>
      <w:tr w:rsidR="00AE01DF" w:rsidRPr="00AE01DF" w14:paraId="579C561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6D1AB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A70B6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C40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Hapësirat publike të pajisura me ndriçim publik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06880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25.00</w:t>
            </w:r>
          </w:p>
        </w:tc>
      </w:tr>
      <w:tr w:rsidR="00AE01DF" w:rsidRPr="00AE01DF" w14:paraId="6C5B5DDC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EC3DD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INFRASTRUKTURA RRUGORE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CCA82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138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Rrugët lokale të shtruara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66B5D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86.50</w:t>
            </w:r>
          </w:p>
        </w:tc>
      </w:tr>
      <w:tr w:rsidR="00AE01DF" w:rsidRPr="00AE01DF" w14:paraId="076F8397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2CAFD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61B82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24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Rrugët lokale të mirëmbajtura gjatë sezonës së verës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71A26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85.22</w:t>
            </w:r>
          </w:p>
        </w:tc>
      </w:tr>
      <w:tr w:rsidR="00AE01DF" w:rsidRPr="00AE01DF" w14:paraId="69FC0DA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17EBB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BBBCD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59F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Rrugët lokale të mirëmbajtura gjatë sezonës së dimrit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B0857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90.10</w:t>
            </w:r>
          </w:p>
        </w:tc>
      </w:tr>
      <w:tr w:rsidR="00AE01DF" w:rsidRPr="00AE01DF" w14:paraId="029EC356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A5869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28C8B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CC0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Gjatësia e rrugëve lokale të pajisura me trotuare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A70CB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24.47</w:t>
            </w:r>
          </w:p>
        </w:tc>
      </w:tr>
      <w:tr w:rsidR="00AE01DF" w:rsidRPr="00AE01DF" w14:paraId="4C5D942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B8766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A36E8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CA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Gjatësia e rrugëve lokale të pajisura me ndriçim publik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2DF004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24.42</w:t>
            </w:r>
          </w:p>
        </w:tc>
      </w:tr>
      <w:tr w:rsidR="00AE01DF" w:rsidRPr="00AE01DF" w14:paraId="3B406A6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09A00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4D93D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9.2.3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B1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Gjatësia e rrugëve lokale të pajisura me shenjëzim vertikal dhe horizontal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6FDB65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75116C49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3F2B3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6ABA7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9.2.4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87D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Rrugët në zonën urbane me shteg të biçikletave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8B60E7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6.46</w:t>
            </w:r>
          </w:p>
        </w:tc>
      </w:tr>
      <w:tr w:rsidR="00AE01DF" w:rsidRPr="00AE01DF" w14:paraId="602C47F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741BB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58043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9.2.5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59F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Rrugët lokale të riasfaltuara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32852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41.18</w:t>
            </w:r>
          </w:p>
        </w:tc>
      </w:tr>
      <w:tr w:rsidR="00AE01DF" w:rsidRPr="00AE01DF" w14:paraId="1532B318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D1E484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TRANSPORTI PUBLIK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38534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9A0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Realizimi i planit komunal për transport lokal publik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C838A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7639504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0D515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F59A1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71D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Vendbanimet e përfshira në transportin lokal publik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31168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91.30</w:t>
            </w:r>
          </w:p>
        </w:tc>
      </w:tr>
      <w:tr w:rsidR="00AE01DF" w:rsidRPr="00AE01DF" w14:paraId="35BD2357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CA29A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AC12B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527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Vendndalimet e shënjëzuara për automjetet e transportit publik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03AAD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70B4E18F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18D68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PARKINGJET PUBLIKE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9AAF9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11.1.1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016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Numri i parkingjeve për parkimin e mjeteve motorike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F5CC8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33.00</w:t>
            </w:r>
          </w:p>
        </w:tc>
      </w:tr>
      <w:tr w:rsidR="00AE01DF" w:rsidRPr="00AE01DF" w14:paraId="7D83B2D7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3E2ED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972E0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11.1.2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A3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Vendparkimet për mjete motorike në territorin e komunës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369876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0.71</w:t>
            </w:r>
          </w:p>
        </w:tc>
      </w:tr>
      <w:tr w:rsidR="00AE01DF" w:rsidRPr="00AE01DF" w14:paraId="73463F14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70E95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B4F64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11.1.3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517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Vendparkimet e destinuara për taksi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983C1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7D9F07F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EEE4B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C9237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11.1.4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DA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Numri i parkingjeve me vendparkime të rezervuara për persona me aftësi të kufizuar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E537EC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6.06</w:t>
            </w:r>
          </w:p>
        </w:tc>
      </w:tr>
      <w:tr w:rsidR="00AE01DF" w:rsidRPr="00AE01DF" w14:paraId="5DCD63EB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006CA9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UJË I PIJSHËM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556D9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12.1.1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CF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Realizimi i planit për ndërtimin dhe mirëmbajtjen e sistemit të ujësjellësit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4D76A4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6026D19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7F0F4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79052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12.1.2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BEF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Ekonomitë familjare, institucionet publike dhe njësitë biznesore të përfshira në sistemin e ujit të pijshëm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9A07B6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67.00</w:t>
            </w:r>
          </w:p>
        </w:tc>
      </w:tr>
      <w:tr w:rsidR="00AE01DF" w:rsidRPr="00AE01DF" w14:paraId="22FCB8C9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48805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KANALIZIMI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22F7B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13.1.1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CE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Realizimi i planit për ndërtimin dhe mirëmbajtjen e sistemit të kanalizimit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4CDE65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47ADEC2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49C6A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576B2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13.1.2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B47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Ekonomitë familjare, instuticionet publike dhe njësitë biznesore të përfshira në sistemin e kanalizimit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93945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64.69</w:t>
            </w:r>
          </w:p>
        </w:tc>
      </w:tr>
      <w:tr w:rsidR="00AE01DF" w:rsidRPr="00AE01DF" w14:paraId="2621B956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48556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0118B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13.2.1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55F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Vendbanimet e përfshira në sistemin për trajtim të ujrave të zeza 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D58A27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5DCC120D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CFD06F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MENAXHIMI I MBETURINAVE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7C3B5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14.1.1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678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Realizimi i planit komunal për menaxhimin e mbeturinave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D692D6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83.33</w:t>
            </w:r>
          </w:p>
        </w:tc>
      </w:tr>
      <w:tr w:rsidR="00AE01DF" w:rsidRPr="00AE01DF" w14:paraId="21DF7649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DD75A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F78E5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14.1.2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7CA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Ekonomitë familjare që kanë qasje në sistemin e grumbullimit të mbeturinave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89506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47.11</w:t>
            </w:r>
          </w:p>
        </w:tc>
      </w:tr>
      <w:tr w:rsidR="00AE01DF" w:rsidRPr="00AE01DF" w14:paraId="3E273F35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C99EB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D9D3C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14.2.1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4D3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Realizimi i orarit për mbledhjen e mbeturinave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04FB3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7F30989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B0AB4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A6654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14.2.2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DE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Inkasimi i mjeteve për mbledhjen e mbeturinave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17915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1557FBF4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59CF3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6F310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14.3.1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587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Sasia e deponimit të mbeturinave në kilogram për kokë banori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830B5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41.03</w:t>
            </w:r>
          </w:p>
        </w:tc>
      </w:tr>
      <w:tr w:rsidR="00AE01DF" w:rsidRPr="00AE01DF" w14:paraId="29E40BD3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697B35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MBROJTJA E AMBIENTIT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A8899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15.1.1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1C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Realizimi i planit të veprimit lokal në mjedis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1D80D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7139CEE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66A2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43457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15.1.2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44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Lejet mjedisore komunale të lëshuara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923CF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66.67</w:t>
            </w:r>
          </w:p>
        </w:tc>
      </w:tr>
      <w:tr w:rsidR="00AE01DF" w:rsidRPr="00AE01DF" w14:paraId="326F5094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C2974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33780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15.1.3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06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Ndërtesat e reja që e kanë zbatuar lejen mjedisore komunale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C472A7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</w:tr>
      <w:tr w:rsidR="00AE01DF" w:rsidRPr="00AE01DF" w14:paraId="345F668F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73046C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PERFAQESIMI GJINOR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7D881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0B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Gratë e punësuara në institucione/administratën komunale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545575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93.53</w:t>
            </w:r>
          </w:p>
        </w:tc>
      </w:tr>
      <w:tr w:rsidR="00AE01DF" w:rsidRPr="00AE01DF" w14:paraId="5F319AD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EE5BE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49AD7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F58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Gratë në pozita udhëheqëse në institucionet arsimore, shëndetësore dhe kulturore/sportive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CA692C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72.00</w:t>
            </w:r>
          </w:p>
        </w:tc>
      </w:tr>
      <w:tr w:rsidR="00AE01DF" w:rsidRPr="00AE01DF" w14:paraId="4503A74B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0F275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6515A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0A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Gratë e emëruara në pozita politike në komunë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4CC3E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66.67</w:t>
            </w:r>
          </w:p>
        </w:tc>
      </w:tr>
      <w:tr w:rsidR="00AE01DF" w:rsidRPr="00AE01DF" w14:paraId="21414519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35BB3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5B239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16.1.4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203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Barazia gjinore tek anëtarët e komiteteve komunale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90636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74.00</w:t>
            </w:r>
          </w:p>
        </w:tc>
      </w:tr>
      <w:tr w:rsidR="00AE01DF" w:rsidRPr="00AE01DF" w14:paraId="42C1DBB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04A72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D393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16.1.5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E53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Barazia gjinore tek përbërja e këshillave lokale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8155B4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35.88</w:t>
            </w:r>
          </w:p>
        </w:tc>
      </w:tr>
      <w:tr w:rsidR="00AE01DF" w:rsidRPr="00AE01DF" w14:paraId="7DEA8E0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16E91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F95A5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C76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Buxhetimi dhe shpenzimi i përgjegjshëm gjinor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902BBB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50.00</w:t>
            </w:r>
          </w:p>
        </w:tc>
      </w:tr>
      <w:tr w:rsidR="00AE01DF" w:rsidRPr="00AE01DF" w14:paraId="4D36ABA1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58A93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60A62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E9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Barazia gjinore në buxhetim për punësim dhe ndërmarrësi të grave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3FEB67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61.33</w:t>
            </w:r>
          </w:p>
        </w:tc>
      </w:tr>
      <w:tr w:rsidR="00AE01DF" w:rsidRPr="00AE01DF" w14:paraId="555BF4E5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6317D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95FFC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16.2.3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2E0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Pjesëmarrja e grave në takime publike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2C1630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46.28</w:t>
            </w:r>
          </w:p>
        </w:tc>
      </w:tr>
      <w:tr w:rsidR="00AE01DF" w:rsidRPr="00AE01DF" w14:paraId="62FB992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CEDDA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19BE5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16.2.4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AAD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Plani komunal për barazi gjinore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AE9E4C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58CB034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30762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321E2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16.3.1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91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Barazia gjinore tek emërtimet e rrugëve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54C30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12.15</w:t>
            </w:r>
          </w:p>
        </w:tc>
      </w:tr>
      <w:tr w:rsidR="00AE01DF" w:rsidRPr="00AE01DF" w14:paraId="47FBEC39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4A119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9284C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16.3.2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BD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Regjistrimi I pronësisë në emër të dy gjinive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8204B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1.84</w:t>
            </w:r>
          </w:p>
        </w:tc>
      </w:tr>
      <w:tr w:rsidR="00AE01DF" w:rsidRPr="00AE01DF" w14:paraId="2E01BA9C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A21755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ARSIMI PARAUNIVERISTAR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65DC7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963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Çerdhe dhe kopshte në zona rurale për 10000 banorë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7EB566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0F043191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60C12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DDA2E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F75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m2 të hapësirave për nxënës – urban dhe rural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80F35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55.33</w:t>
            </w:r>
          </w:p>
        </w:tc>
      </w:tr>
      <w:tr w:rsidR="00AE01DF" w:rsidRPr="00AE01DF" w14:paraId="7CD1CCC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EE3CC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9F560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31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Shkollat e paisura me kabinet te TIK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BEBFD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44.44</w:t>
            </w:r>
          </w:p>
        </w:tc>
      </w:tr>
      <w:tr w:rsidR="00AE01DF" w:rsidRPr="00AE01DF" w14:paraId="4EC61765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AADBC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BED66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17.1.4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D1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Shkollat me masa te eficiencës së energjisë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202206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44.44</w:t>
            </w:r>
          </w:p>
        </w:tc>
      </w:tr>
      <w:tr w:rsidR="00AE01DF" w:rsidRPr="00AE01DF" w14:paraId="544891E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7C680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AF31A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17.1.5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AE9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Siguria në institucionet e arsimit parauniversitar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AA1DDD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43BA15B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125D6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96166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17.1.6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58A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Plotësimi i kushteve të kërkuara me infrastrukturë, paisje dhe mjete në institucionet e arsimit parauniversitar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881C80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64.84</w:t>
            </w:r>
          </w:p>
        </w:tc>
      </w:tr>
      <w:tr w:rsidR="00AE01DF" w:rsidRPr="00AE01DF" w14:paraId="4DEF68D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DF142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15B2E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65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Mësimdhënësit që i plotësojnë kriteret e kualifikimit të licensuar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CFF4CF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83.67</w:t>
            </w:r>
          </w:p>
        </w:tc>
      </w:tr>
      <w:tr w:rsidR="00AE01DF" w:rsidRPr="00AE01DF" w14:paraId="75968E0C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94D59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D20BF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3E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pajtueshmërisë me raportin nxënës për mësimdhënës - urban dhe rural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F3BC95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70.49</w:t>
            </w:r>
          </w:p>
        </w:tc>
      </w:tr>
      <w:tr w:rsidR="00AE01DF" w:rsidRPr="00AE01DF" w14:paraId="6B73AAE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D44E1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C5437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17.2.3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38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Plotësimi i buxhetit për arsim prej të hyrave vetanake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2EF4D6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1.96</w:t>
            </w:r>
          </w:p>
        </w:tc>
      </w:tr>
      <w:tr w:rsidR="00AE01DF" w:rsidRPr="00AE01DF" w14:paraId="5E29030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71499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21440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17.2.4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AB6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Plotësimi i vendeve të lira të punës në arsim me konkurs të rregullt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2AF5E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605E6AF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64ED8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F9BF7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17.2.5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2D7F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Plotësimi i vendeve të lira të punës në arsim me konkurs plotësues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651EE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4C1D70BD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3B502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7F367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17.2.6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F6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Respektimi i procedurave ligjore për zgjedhjen e stafit drejtues të shkollave (drejtorëve dhe zv.drejtorëve)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83248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21116983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7ADBC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4D2D7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0A7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Fëmijët që vijojnë kopshtin - rural dhe përgjithësi (ndarje sipas gjinisë)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5C681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6FF2026B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097A7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AB0F3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2A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Shkalla bruto e regjistrimit ne kl.1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3A76F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98.00</w:t>
            </w:r>
          </w:p>
        </w:tc>
      </w:tr>
      <w:tr w:rsidR="00AE01DF" w:rsidRPr="00AE01DF" w14:paraId="024B558F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53C14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2A84C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B04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Shkalla e qasjes – tranzicioni kl9- k10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FEC800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93.00</w:t>
            </w:r>
          </w:p>
        </w:tc>
      </w:tr>
      <w:tr w:rsidR="00AE01DF" w:rsidRPr="00AE01DF" w14:paraId="621B93C6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1E133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D3C44D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BF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Rezultatet e testit të arritshmërisë për kl.9-ta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B8157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69.5</w:t>
            </w:r>
          </w:p>
        </w:tc>
      </w:tr>
      <w:tr w:rsidR="00AE01DF" w:rsidRPr="00AE01DF" w14:paraId="46C485C8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00F93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653DC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17.3.5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8E6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Kalueshmëria në maturën kombëtare kl.12-të  (ndarja sipas gjinisë) 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06C51B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55.90</w:t>
            </w:r>
          </w:p>
        </w:tc>
      </w:tr>
      <w:tr w:rsidR="00AE01DF" w:rsidRPr="00AE01DF" w14:paraId="022AE9AE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4D35D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17D12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17.3.6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5E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Indeksi i barazisë gjinore (për të gjitha nivelet ISCED 0-3)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22C6A1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91.25</w:t>
            </w:r>
          </w:p>
        </w:tc>
      </w:tr>
      <w:tr w:rsidR="00AE01DF" w:rsidRPr="00AE01DF" w14:paraId="746F4B63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536DD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AA6CD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17.3.7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FE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Braktisja e shkollës nga nxënësit (shkalla inverse)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17644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99.90</w:t>
            </w:r>
          </w:p>
        </w:tc>
      </w:tr>
      <w:tr w:rsidR="00AE01DF" w:rsidRPr="00AE01DF" w14:paraId="2AB46D0B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AC135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6FE77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17.3.8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DD3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Shkalla e realizimit të orëve të planifikuara sipas kalendarit vjetor të arsimit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A60255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91.66</w:t>
            </w:r>
          </w:p>
        </w:tc>
      </w:tr>
      <w:tr w:rsidR="00AE01DF" w:rsidRPr="00AE01DF" w14:paraId="0A9A8E83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81157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SHENDETESIA PRIMARE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4E2859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18.1.1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ADD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m2 të hapësirave KPS për 10000 banorë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0F9380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0.62</w:t>
            </w:r>
          </w:p>
        </w:tc>
      </w:tr>
      <w:tr w:rsidR="00AE01DF" w:rsidRPr="00AE01DF" w14:paraId="0267A5A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59F87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9E45B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18.1.2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4A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Objektet e KPS që janë të pajisura sipas udhëzimit administrativ edhe shërbimet laboratorike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F32F3A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11.11</w:t>
            </w:r>
          </w:p>
        </w:tc>
      </w:tr>
      <w:tr w:rsidR="00AE01DF" w:rsidRPr="00AE01DF" w14:paraId="1975D84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49D82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F5E84B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18.2.1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88D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pajtueshmërisë me raportin 1 mjek familjar edhe 2 infermier për 2000 banorë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D6B8A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68.31</w:t>
            </w:r>
          </w:p>
        </w:tc>
      </w:tr>
      <w:tr w:rsidR="00AE01DF" w:rsidRPr="00AE01DF" w14:paraId="168C0262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F5C7F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05623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18.2.2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B74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Përqindja e buxhetit për kujdes primar shendetësor të mbështetur nga komunat prej të hyrave vetanake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47476E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3.98</w:t>
            </w:r>
          </w:p>
        </w:tc>
      </w:tr>
      <w:tr w:rsidR="00AE01DF" w:rsidRPr="00AE01DF" w14:paraId="2B54C2C7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441EA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58B73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18.3.1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D54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Numri i vizitave të pacientëve në kujdesin primar shëndetësor për kokë banori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80140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39.11</w:t>
            </w:r>
          </w:p>
        </w:tc>
      </w:tr>
      <w:tr w:rsidR="00AE01DF" w:rsidRPr="00AE01DF" w14:paraId="5515015B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C10D8E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31E27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18.3.2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EB94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Fëmijët e përfshirë në programin e imunizimit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028780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99.49</w:t>
            </w:r>
          </w:p>
        </w:tc>
      </w:tr>
      <w:tr w:rsidR="00AE01DF" w:rsidRPr="00AE01DF" w14:paraId="7856070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E1E15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8DB16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18.3.3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63A2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Ofrimi i kujdesit shëndetësor specifik për gra dhe femijë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E7312B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0.00</w:t>
            </w:r>
          </w:p>
        </w:tc>
      </w:tr>
      <w:tr w:rsidR="00AE01DF" w:rsidRPr="00AE01DF" w14:paraId="3374AD40" w14:textId="77777777" w:rsidTr="00AE01DF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5776AD" w14:textId="77777777" w:rsidR="00AE01DF" w:rsidRPr="00AE01DF" w:rsidRDefault="00AE01DF" w:rsidP="00AE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ZHVILLIMI EKONOMIK LOKAL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707F13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19.1.1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68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Plani për zhvillim ekonomik lokal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1825F3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3BDC389A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14:paraId="1E273F27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AE78E8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19.1.2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4FE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Përgatitja dhe publikimi i listës së pronave komunale të planifikuar për dhënie në shfrytëzim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42E872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100.00</w:t>
            </w:r>
          </w:p>
        </w:tc>
      </w:tr>
      <w:tr w:rsidR="00AE01DF" w:rsidRPr="00AE01DF" w14:paraId="272D8C80" w14:textId="77777777" w:rsidTr="00AE01DF">
        <w:trPr>
          <w:trHeight w:val="300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14:paraId="0A7447F6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F95DF1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19.1.3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B85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azhurnimit të regjistrit të tatimit në pronë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47B66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96.61</w:t>
            </w:r>
          </w:p>
        </w:tc>
      </w:tr>
      <w:tr w:rsidR="00AE01DF" w:rsidRPr="00AE01DF" w14:paraId="799CE99B" w14:textId="77777777" w:rsidTr="00AE01DF">
        <w:trPr>
          <w:trHeight w:val="315"/>
        </w:trPr>
        <w:tc>
          <w:tcPr>
            <w:tcW w:w="3631" w:type="dxa"/>
            <w:vMerge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14:paraId="1973C060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A7ED5C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19.1.4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84AA" w14:textId="77777777" w:rsidR="00AE01DF" w:rsidRPr="00AE01DF" w:rsidRDefault="00AE01DF" w:rsidP="00AE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Niveli i mbledhjes së faturës së tatimit në pronë (pa borxhe, interesa, ndëshkime)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7347F8" w14:textId="77777777" w:rsidR="00AE01DF" w:rsidRPr="00AE01DF" w:rsidRDefault="00AE01DF" w:rsidP="00AE0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01DF">
              <w:rPr>
                <w:rFonts w:ascii="Calibri" w:eastAsia="Times New Roman" w:hAnsi="Calibri" w:cs="Calibri"/>
                <w:color w:val="000000"/>
                <w:lang w:val="en-US"/>
              </w:rPr>
              <w:t>41.70</w:t>
            </w:r>
          </w:p>
        </w:tc>
      </w:tr>
    </w:tbl>
    <w:p w14:paraId="087E9BD4" w14:textId="5C726401" w:rsidR="00AE01DF" w:rsidRPr="00A62219" w:rsidRDefault="00AE01DF" w:rsidP="0088137C">
      <w:pPr>
        <w:jc w:val="both"/>
        <w:rPr>
          <w:rFonts w:asciiTheme="majorHAnsi" w:hAnsiTheme="majorHAnsi" w:cstheme="majorHAnsi"/>
          <w:lang w:val="sq-AL"/>
        </w:rPr>
      </w:pPr>
    </w:p>
    <w:sectPr w:rsidR="00AE01DF" w:rsidRPr="00A62219" w:rsidSect="00AE01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7D2D8" w14:textId="77777777" w:rsidR="00C6063E" w:rsidRDefault="00C6063E" w:rsidP="007A5E6E">
      <w:pPr>
        <w:spacing w:after="0" w:line="240" w:lineRule="auto"/>
      </w:pPr>
      <w:r>
        <w:separator/>
      </w:r>
    </w:p>
  </w:endnote>
  <w:endnote w:type="continuationSeparator" w:id="0">
    <w:p w14:paraId="311AB5D4" w14:textId="77777777" w:rsidR="00C6063E" w:rsidRDefault="00C6063E" w:rsidP="007A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BB2EB" w14:textId="77777777" w:rsidR="00C6063E" w:rsidRDefault="00C6063E" w:rsidP="007A5E6E">
      <w:pPr>
        <w:spacing w:after="0" w:line="240" w:lineRule="auto"/>
      </w:pPr>
      <w:r>
        <w:separator/>
      </w:r>
    </w:p>
  </w:footnote>
  <w:footnote w:type="continuationSeparator" w:id="0">
    <w:p w14:paraId="6DC201AC" w14:textId="77777777" w:rsidR="00C6063E" w:rsidRDefault="00C6063E" w:rsidP="007A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B96"/>
    <w:multiLevelType w:val="hybridMultilevel"/>
    <w:tmpl w:val="259AFF4A"/>
    <w:lvl w:ilvl="0" w:tplc="B8CCD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91DF2"/>
    <w:multiLevelType w:val="hybridMultilevel"/>
    <w:tmpl w:val="1E786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721D"/>
    <w:multiLevelType w:val="hybridMultilevel"/>
    <w:tmpl w:val="4B26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54"/>
    <w:rsid w:val="000312DD"/>
    <w:rsid w:val="00032339"/>
    <w:rsid w:val="0003276C"/>
    <w:rsid w:val="000560FA"/>
    <w:rsid w:val="00066B05"/>
    <w:rsid w:val="000820E1"/>
    <w:rsid w:val="00086D42"/>
    <w:rsid w:val="000A3D45"/>
    <w:rsid w:val="000B1334"/>
    <w:rsid w:val="000B5816"/>
    <w:rsid w:val="000B614F"/>
    <w:rsid w:val="000C143C"/>
    <w:rsid w:val="000C5D65"/>
    <w:rsid w:val="000C6DDB"/>
    <w:rsid w:val="000C7C8E"/>
    <w:rsid w:val="000D3368"/>
    <w:rsid w:val="000E4C80"/>
    <w:rsid w:val="000E5B10"/>
    <w:rsid w:val="000F4E2F"/>
    <w:rsid w:val="001033A8"/>
    <w:rsid w:val="0010639F"/>
    <w:rsid w:val="00113673"/>
    <w:rsid w:val="001217D3"/>
    <w:rsid w:val="00123CF8"/>
    <w:rsid w:val="00135B6D"/>
    <w:rsid w:val="001471A7"/>
    <w:rsid w:val="00155EB4"/>
    <w:rsid w:val="001738CC"/>
    <w:rsid w:val="00177C20"/>
    <w:rsid w:val="00185154"/>
    <w:rsid w:val="00192033"/>
    <w:rsid w:val="00194F51"/>
    <w:rsid w:val="001A0BE1"/>
    <w:rsid w:val="001A2CEB"/>
    <w:rsid w:val="001A3F8F"/>
    <w:rsid w:val="001A5711"/>
    <w:rsid w:val="001B0949"/>
    <w:rsid w:val="001C54C8"/>
    <w:rsid w:val="001D1FF5"/>
    <w:rsid w:val="001D7545"/>
    <w:rsid w:val="001D7B12"/>
    <w:rsid w:val="001F0A00"/>
    <w:rsid w:val="001F34D7"/>
    <w:rsid w:val="00200F6A"/>
    <w:rsid w:val="00211663"/>
    <w:rsid w:val="0021769B"/>
    <w:rsid w:val="00222D81"/>
    <w:rsid w:val="002273AC"/>
    <w:rsid w:val="002338E4"/>
    <w:rsid w:val="00233B37"/>
    <w:rsid w:val="002414B0"/>
    <w:rsid w:val="0024791A"/>
    <w:rsid w:val="00260B17"/>
    <w:rsid w:val="00265CF4"/>
    <w:rsid w:val="00273211"/>
    <w:rsid w:val="002828AB"/>
    <w:rsid w:val="00286ECF"/>
    <w:rsid w:val="002950DA"/>
    <w:rsid w:val="00295652"/>
    <w:rsid w:val="002A2B19"/>
    <w:rsid w:val="002A6F97"/>
    <w:rsid w:val="002B0A2E"/>
    <w:rsid w:val="002B695F"/>
    <w:rsid w:val="002E5D97"/>
    <w:rsid w:val="002F1F50"/>
    <w:rsid w:val="00311E09"/>
    <w:rsid w:val="00315967"/>
    <w:rsid w:val="00335D0C"/>
    <w:rsid w:val="00336244"/>
    <w:rsid w:val="00351465"/>
    <w:rsid w:val="00353ABB"/>
    <w:rsid w:val="00356F42"/>
    <w:rsid w:val="0039130E"/>
    <w:rsid w:val="003A65E1"/>
    <w:rsid w:val="003B09C1"/>
    <w:rsid w:val="003B1431"/>
    <w:rsid w:val="003D69F1"/>
    <w:rsid w:val="003E2611"/>
    <w:rsid w:val="003F2DFB"/>
    <w:rsid w:val="00404A4E"/>
    <w:rsid w:val="00407361"/>
    <w:rsid w:val="00412B76"/>
    <w:rsid w:val="00412B90"/>
    <w:rsid w:val="00414F30"/>
    <w:rsid w:val="004223EF"/>
    <w:rsid w:val="004250AF"/>
    <w:rsid w:val="00427A01"/>
    <w:rsid w:val="00434F78"/>
    <w:rsid w:val="00435EDF"/>
    <w:rsid w:val="004543B2"/>
    <w:rsid w:val="0046246E"/>
    <w:rsid w:val="004643DA"/>
    <w:rsid w:val="00472E8D"/>
    <w:rsid w:val="0047358C"/>
    <w:rsid w:val="00476D6E"/>
    <w:rsid w:val="00480085"/>
    <w:rsid w:val="004A231B"/>
    <w:rsid w:val="004A28B8"/>
    <w:rsid w:val="004B560B"/>
    <w:rsid w:val="004D7313"/>
    <w:rsid w:val="004E191C"/>
    <w:rsid w:val="004E4431"/>
    <w:rsid w:val="004F06B2"/>
    <w:rsid w:val="004F40C7"/>
    <w:rsid w:val="004F7F31"/>
    <w:rsid w:val="005001B5"/>
    <w:rsid w:val="00516987"/>
    <w:rsid w:val="00520876"/>
    <w:rsid w:val="00520CF6"/>
    <w:rsid w:val="00521DC7"/>
    <w:rsid w:val="0052317A"/>
    <w:rsid w:val="00527B72"/>
    <w:rsid w:val="005339DE"/>
    <w:rsid w:val="00535B30"/>
    <w:rsid w:val="005431F9"/>
    <w:rsid w:val="005608A8"/>
    <w:rsid w:val="00565F2A"/>
    <w:rsid w:val="005923BB"/>
    <w:rsid w:val="00593613"/>
    <w:rsid w:val="005978B3"/>
    <w:rsid w:val="005A04F7"/>
    <w:rsid w:val="005A6C3B"/>
    <w:rsid w:val="005A741B"/>
    <w:rsid w:val="005B600F"/>
    <w:rsid w:val="005B64AA"/>
    <w:rsid w:val="005E5EC5"/>
    <w:rsid w:val="00600DF7"/>
    <w:rsid w:val="00600FFD"/>
    <w:rsid w:val="006048B5"/>
    <w:rsid w:val="00605E97"/>
    <w:rsid w:val="006062CC"/>
    <w:rsid w:val="006079D7"/>
    <w:rsid w:val="00607F65"/>
    <w:rsid w:val="0061109D"/>
    <w:rsid w:val="006116EC"/>
    <w:rsid w:val="006158D3"/>
    <w:rsid w:val="00633B01"/>
    <w:rsid w:val="006423D2"/>
    <w:rsid w:val="0065243B"/>
    <w:rsid w:val="00663DD2"/>
    <w:rsid w:val="00666F1F"/>
    <w:rsid w:val="006726DE"/>
    <w:rsid w:val="00673F4B"/>
    <w:rsid w:val="00692A0B"/>
    <w:rsid w:val="006948AF"/>
    <w:rsid w:val="006A75AA"/>
    <w:rsid w:val="006B57A9"/>
    <w:rsid w:val="006B623F"/>
    <w:rsid w:val="006D2012"/>
    <w:rsid w:val="006E0CBA"/>
    <w:rsid w:val="006F7DD7"/>
    <w:rsid w:val="007049E6"/>
    <w:rsid w:val="00714F9F"/>
    <w:rsid w:val="00722A4F"/>
    <w:rsid w:val="0072411A"/>
    <w:rsid w:val="007247FA"/>
    <w:rsid w:val="007270DF"/>
    <w:rsid w:val="00734F88"/>
    <w:rsid w:val="00742588"/>
    <w:rsid w:val="00745D15"/>
    <w:rsid w:val="0075255C"/>
    <w:rsid w:val="00754D16"/>
    <w:rsid w:val="0076277C"/>
    <w:rsid w:val="007628B5"/>
    <w:rsid w:val="007818B8"/>
    <w:rsid w:val="007900A4"/>
    <w:rsid w:val="007909ED"/>
    <w:rsid w:val="00793950"/>
    <w:rsid w:val="007A49B2"/>
    <w:rsid w:val="007A5B77"/>
    <w:rsid w:val="007A5E6E"/>
    <w:rsid w:val="007B0E87"/>
    <w:rsid w:val="007C07D6"/>
    <w:rsid w:val="007C0810"/>
    <w:rsid w:val="007C178A"/>
    <w:rsid w:val="007D01C9"/>
    <w:rsid w:val="007D29E2"/>
    <w:rsid w:val="007E2793"/>
    <w:rsid w:val="00804DC1"/>
    <w:rsid w:val="008100C1"/>
    <w:rsid w:val="00810B32"/>
    <w:rsid w:val="00812207"/>
    <w:rsid w:val="00825A44"/>
    <w:rsid w:val="00854EDE"/>
    <w:rsid w:val="00864A9A"/>
    <w:rsid w:val="00866F03"/>
    <w:rsid w:val="008741EC"/>
    <w:rsid w:val="0087437F"/>
    <w:rsid w:val="0088137C"/>
    <w:rsid w:val="00890EFA"/>
    <w:rsid w:val="00891FE7"/>
    <w:rsid w:val="008A2380"/>
    <w:rsid w:val="008B19DC"/>
    <w:rsid w:val="008C1A36"/>
    <w:rsid w:val="008C5F2C"/>
    <w:rsid w:val="008D38C6"/>
    <w:rsid w:val="008D3AFA"/>
    <w:rsid w:val="008D4B59"/>
    <w:rsid w:val="008F0F33"/>
    <w:rsid w:val="008F570A"/>
    <w:rsid w:val="00900137"/>
    <w:rsid w:val="00904974"/>
    <w:rsid w:val="00921E1C"/>
    <w:rsid w:val="0093065E"/>
    <w:rsid w:val="00930750"/>
    <w:rsid w:val="009314E7"/>
    <w:rsid w:val="00935BF1"/>
    <w:rsid w:val="009436E5"/>
    <w:rsid w:val="0094692C"/>
    <w:rsid w:val="009528BC"/>
    <w:rsid w:val="009752E7"/>
    <w:rsid w:val="00975993"/>
    <w:rsid w:val="009959C5"/>
    <w:rsid w:val="009970D9"/>
    <w:rsid w:val="009A1A82"/>
    <w:rsid w:val="009A3E66"/>
    <w:rsid w:val="009A7BDA"/>
    <w:rsid w:val="009B2662"/>
    <w:rsid w:val="009C3082"/>
    <w:rsid w:val="009C4748"/>
    <w:rsid w:val="009C6E94"/>
    <w:rsid w:val="009C79F1"/>
    <w:rsid w:val="009D4B17"/>
    <w:rsid w:val="009D562A"/>
    <w:rsid w:val="009D6064"/>
    <w:rsid w:val="009E01B2"/>
    <w:rsid w:val="009E188E"/>
    <w:rsid w:val="009E4AE0"/>
    <w:rsid w:val="009E579D"/>
    <w:rsid w:val="009F355A"/>
    <w:rsid w:val="00A02046"/>
    <w:rsid w:val="00A12FC9"/>
    <w:rsid w:val="00A25E24"/>
    <w:rsid w:val="00A46C7C"/>
    <w:rsid w:val="00A52565"/>
    <w:rsid w:val="00A5777D"/>
    <w:rsid w:val="00A62219"/>
    <w:rsid w:val="00A64E4D"/>
    <w:rsid w:val="00A76DEE"/>
    <w:rsid w:val="00A818C9"/>
    <w:rsid w:val="00A85760"/>
    <w:rsid w:val="00A858AC"/>
    <w:rsid w:val="00AB247B"/>
    <w:rsid w:val="00AB4D5E"/>
    <w:rsid w:val="00AB6CAA"/>
    <w:rsid w:val="00AC2874"/>
    <w:rsid w:val="00AC5E21"/>
    <w:rsid w:val="00AC76C2"/>
    <w:rsid w:val="00AD072B"/>
    <w:rsid w:val="00AD0CDE"/>
    <w:rsid w:val="00AD6743"/>
    <w:rsid w:val="00AE01DF"/>
    <w:rsid w:val="00AF3B3B"/>
    <w:rsid w:val="00AF5F20"/>
    <w:rsid w:val="00B046B4"/>
    <w:rsid w:val="00B04D92"/>
    <w:rsid w:val="00B114BC"/>
    <w:rsid w:val="00B20894"/>
    <w:rsid w:val="00B30437"/>
    <w:rsid w:val="00B343CD"/>
    <w:rsid w:val="00B61152"/>
    <w:rsid w:val="00B70EBF"/>
    <w:rsid w:val="00B72D4A"/>
    <w:rsid w:val="00B772E3"/>
    <w:rsid w:val="00B87C22"/>
    <w:rsid w:val="00BA3ED6"/>
    <w:rsid w:val="00BA4E35"/>
    <w:rsid w:val="00BB0626"/>
    <w:rsid w:val="00BB19C3"/>
    <w:rsid w:val="00BC34B2"/>
    <w:rsid w:val="00BE16C4"/>
    <w:rsid w:val="00BE20F8"/>
    <w:rsid w:val="00BE4CDC"/>
    <w:rsid w:val="00BF2BF4"/>
    <w:rsid w:val="00BF4A00"/>
    <w:rsid w:val="00BF6559"/>
    <w:rsid w:val="00C00024"/>
    <w:rsid w:val="00C03D33"/>
    <w:rsid w:val="00C10CF8"/>
    <w:rsid w:val="00C166A5"/>
    <w:rsid w:val="00C2328E"/>
    <w:rsid w:val="00C35811"/>
    <w:rsid w:val="00C36804"/>
    <w:rsid w:val="00C46D02"/>
    <w:rsid w:val="00C567C6"/>
    <w:rsid w:val="00C6063E"/>
    <w:rsid w:val="00C67C12"/>
    <w:rsid w:val="00C7463C"/>
    <w:rsid w:val="00C91624"/>
    <w:rsid w:val="00C93FA4"/>
    <w:rsid w:val="00CA4DCD"/>
    <w:rsid w:val="00CA4F53"/>
    <w:rsid w:val="00CB7FF2"/>
    <w:rsid w:val="00CC4199"/>
    <w:rsid w:val="00CC687D"/>
    <w:rsid w:val="00CD0BA7"/>
    <w:rsid w:val="00CD6DDE"/>
    <w:rsid w:val="00CF48CA"/>
    <w:rsid w:val="00CF4E80"/>
    <w:rsid w:val="00D00E2D"/>
    <w:rsid w:val="00D07AA0"/>
    <w:rsid w:val="00D32297"/>
    <w:rsid w:val="00D375D0"/>
    <w:rsid w:val="00D46F8E"/>
    <w:rsid w:val="00D5021F"/>
    <w:rsid w:val="00D5134E"/>
    <w:rsid w:val="00D614D4"/>
    <w:rsid w:val="00D649D0"/>
    <w:rsid w:val="00D7463A"/>
    <w:rsid w:val="00D77339"/>
    <w:rsid w:val="00D85581"/>
    <w:rsid w:val="00D96EE7"/>
    <w:rsid w:val="00DB70AE"/>
    <w:rsid w:val="00DD2BFC"/>
    <w:rsid w:val="00DD4887"/>
    <w:rsid w:val="00DE6508"/>
    <w:rsid w:val="00DE71C1"/>
    <w:rsid w:val="00E01A0C"/>
    <w:rsid w:val="00E1438C"/>
    <w:rsid w:val="00E340FA"/>
    <w:rsid w:val="00E5157B"/>
    <w:rsid w:val="00E571F8"/>
    <w:rsid w:val="00E60573"/>
    <w:rsid w:val="00E7165D"/>
    <w:rsid w:val="00E74FAD"/>
    <w:rsid w:val="00E77065"/>
    <w:rsid w:val="00E82949"/>
    <w:rsid w:val="00E92E05"/>
    <w:rsid w:val="00E940B3"/>
    <w:rsid w:val="00E97CEA"/>
    <w:rsid w:val="00EA1595"/>
    <w:rsid w:val="00EA1D72"/>
    <w:rsid w:val="00EA28E0"/>
    <w:rsid w:val="00EA72F5"/>
    <w:rsid w:val="00EB5CEB"/>
    <w:rsid w:val="00EB63D4"/>
    <w:rsid w:val="00EC10D5"/>
    <w:rsid w:val="00EC1A33"/>
    <w:rsid w:val="00ED64FE"/>
    <w:rsid w:val="00EE4F97"/>
    <w:rsid w:val="00EE61AD"/>
    <w:rsid w:val="00F012FA"/>
    <w:rsid w:val="00F01B88"/>
    <w:rsid w:val="00F21174"/>
    <w:rsid w:val="00F34F20"/>
    <w:rsid w:val="00F44C9C"/>
    <w:rsid w:val="00F6572C"/>
    <w:rsid w:val="00F67B4F"/>
    <w:rsid w:val="00F76A64"/>
    <w:rsid w:val="00F76FEA"/>
    <w:rsid w:val="00F8517E"/>
    <w:rsid w:val="00FA70EC"/>
    <w:rsid w:val="00FA7E2F"/>
    <w:rsid w:val="00FB459C"/>
    <w:rsid w:val="00FC4295"/>
    <w:rsid w:val="00FC771F"/>
    <w:rsid w:val="00FD1C7F"/>
    <w:rsid w:val="00FD459E"/>
    <w:rsid w:val="00FD4E8A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0E8E"/>
  <w15:chartTrackingRefBased/>
  <w15:docId w15:val="{3664C34A-E4D7-4BE0-9ADB-F84A675C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A5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5E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2B7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07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7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7D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229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2CEB"/>
    <w:pPr>
      <w:spacing w:after="200" w:line="240" w:lineRule="auto"/>
    </w:pPr>
    <w:rPr>
      <w:rFonts w:eastAsia="MS Mincho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Performanca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Sheet5!$F$8:$F$26</c:f>
              <c:strCache>
                <c:ptCount val="19"/>
                <c:pt idx="0">
                  <c:v>HAPËSIRAT PUBLIKE</c:v>
                </c:pt>
                <c:pt idx="1">
                  <c:v>KUJDESI PRIMAR SHËNDETËSOR</c:v>
                </c:pt>
                <c:pt idx="2">
                  <c:v>PARKINGJET PUBLIKE</c:v>
                </c:pt>
                <c:pt idx="3">
                  <c:v>KANALIZIMI</c:v>
                </c:pt>
                <c:pt idx="4">
                  <c:v>BARAZIA NË PUNËSIM, SHËRBIMET SOCIALE DHE FAMILJARE</c:v>
                </c:pt>
                <c:pt idx="5">
                  <c:v>PËRFAQËSIMI GJINOR</c:v>
                </c:pt>
                <c:pt idx="6">
                  <c:v>PLANIFIKIMI HAPSINOR</c:v>
                </c:pt>
                <c:pt idx="7">
                  <c:v>INFRASTRUKTURA RRUGORE</c:v>
                </c:pt>
                <c:pt idx="8">
                  <c:v>MENAXHIMI I MBETURINAVE</c:v>
                </c:pt>
                <c:pt idx="9">
                  <c:v>PËRGJEGJSHMËRIA KOMUNALE</c:v>
                </c:pt>
                <c:pt idx="10">
                  <c:v>ARSIMI PARAUNIVERSITAR</c:v>
                </c:pt>
                <c:pt idx="11">
                  <c:v>SHËRBIMET PUBLIKE ADMINISTRATIVE</c:v>
                </c:pt>
                <c:pt idx="12">
                  <c:v>MBROJTJA E AMBIENTIT</c:v>
                </c:pt>
                <c:pt idx="13">
                  <c:v>UJI I PIJSHËM</c:v>
                </c:pt>
                <c:pt idx="14">
                  <c:v>ZHVILLIMI EKONOMIK LOKAL</c:v>
                </c:pt>
                <c:pt idx="15">
                  <c:v>MENAXHIMI I FATKEQËSIVE </c:v>
                </c:pt>
                <c:pt idx="16">
                  <c:v>TRANSPARENCA KOMUNALE</c:v>
                </c:pt>
                <c:pt idx="17">
                  <c:v>KULUTURË RINI DHE SPORT</c:v>
                </c:pt>
                <c:pt idx="18">
                  <c:v>TRANSPORTI PUBLIK</c:v>
                </c:pt>
              </c:strCache>
            </c:strRef>
          </c:cat>
          <c:val>
            <c:numRef>
              <c:f>Sheet5!$G$8:$G$26</c:f>
              <c:numCache>
                <c:formatCode>0.00</c:formatCode>
                <c:ptCount val="19"/>
                <c:pt idx="0">
                  <c:v>13.710156043871876</c:v>
                </c:pt>
                <c:pt idx="1">
                  <c:v>29.404355252415925</c:v>
                </c:pt>
                <c:pt idx="2">
                  <c:v>35.589738918061876</c:v>
                </c:pt>
                <c:pt idx="3">
                  <c:v>41.172483630798268</c:v>
                </c:pt>
                <c:pt idx="4">
                  <c:v>41.486215538847119</c:v>
                </c:pt>
                <c:pt idx="5">
                  <c:v>46.604531447009343</c:v>
                </c:pt>
                <c:pt idx="6">
                  <c:v>54.772355304270199</c:v>
                </c:pt>
                <c:pt idx="7">
                  <c:v>63.28723088445922</c:v>
                </c:pt>
                <c:pt idx="8">
                  <c:v>68.751913439678262</c:v>
                </c:pt>
                <c:pt idx="9">
                  <c:v>70.043877396534398</c:v>
                </c:pt>
                <c:pt idx="10">
                  <c:v>70.911240556619234</c:v>
                </c:pt>
                <c:pt idx="11">
                  <c:v>75.504117558174684</c:v>
                </c:pt>
                <c:pt idx="12">
                  <c:v>82.222222222222214</c:v>
                </c:pt>
                <c:pt idx="13">
                  <c:v>83.497577703363589</c:v>
                </c:pt>
                <c:pt idx="14">
                  <c:v>84.578426363998005</c:v>
                </c:pt>
                <c:pt idx="15">
                  <c:v>90.476190476190482</c:v>
                </c:pt>
                <c:pt idx="16">
                  <c:v>90.75</c:v>
                </c:pt>
                <c:pt idx="17">
                  <c:v>95.220319133362608</c:v>
                </c:pt>
                <c:pt idx="18">
                  <c:v>97.101449275362313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1207024"/>
        <c:axId val="881216040"/>
      </c:barChart>
      <c:catAx>
        <c:axId val="8812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216040"/>
        <c:crosses val="autoZero"/>
        <c:auto val="1"/>
        <c:lblAlgn val="ctr"/>
        <c:lblOffset val="100"/>
        <c:noMultiLvlLbl val="0"/>
      </c:catAx>
      <c:valAx>
        <c:axId val="881216040"/>
        <c:scaling>
          <c:orientation val="minMax"/>
        </c:scaling>
        <c:delete val="0"/>
        <c:axPos val="b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20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D0AB-6620-4C8B-BAD1-CD45CE2E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</dc:creator>
  <cp:keywords/>
  <dc:description/>
  <cp:lastModifiedBy>Diellor Gashi</cp:lastModifiedBy>
  <cp:revision>2</cp:revision>
  <dcterms:created xsi:type="dcterms:W3CDTF">2020-08-11T12:35:00Z</dcterms:created>
  <dcterms:modified xsi:type="dcterms:W3CDTF">2020-08-11T12:35:00Z</dcterms:modified>
</cp:coreProperties>
</file>