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36F0" w14:textId="1724BB51" w:rsidR="001355F4" w:rsidRPr="00534CFF" w:rsidRDefault="001355F4" w:rsidP="001355F4">
      <w:pPr>
        <w:pStyle w:val="NoSpacing"/>
        <w:jc w:val="both"/>
        <w:rPr>
          <w:rFonts w:asciiTheme="majorHAnsi" w:hAnsiTheme="majorHAnsi" w:cstheme="majorHAnsi"/>
          <w:sz w:val="24"/>
          <w:szCs w:val="24"/>
        </w:rPr>
      </w:pPr>
      <w:bookmarkStart w:id="0" w:name="_Hlk150605859"/>
      <w:bookmarkStart w:id="1" w:name="_GoBack"/>
      <w:bookmarkEnd w:id="1"/>
    </w:p>
    <w:p w14:paraId="794F6DF9" w14:textId="304DC776" w:rsidR="001355F4" w:rsidRPr="00534CFF" w:rsidRDefault="001355F4" w:rsidP="001355F4">
      <w:pPr>
        <w:pStyle w:val="NoSpacing"/>
        <w:jc w:val="both"/>
        <w:rPr>
          <w:rFonts w:asciiTheme="majorHAnsi" w:hAnsiTheme="majorHAnsi" w:cstheme="majorHAnsi"/>
          <w:sz w:val="24"/>
          <w:szCs w:val="24"/>
        </w:rPr>
      </w:pPr>
      <w:r w:rsidRPr="00534CFF">
        <w:rPr>
          <w:rFonts w:asciiTheme="majorHAnsi" w:hAnsiTheme="majorHAnsi" w:cstheme="majorHAnsi"/>
          <w:noProof/>
          <w:sz w:val="24"/>
          <w:szCs w:val="24"/>
        </w:rPr>
        <w:drawing>
          <wp:anchor distT="0" distB="0" distL="114300" distR="114300" simplePos="0" relativeHeight="251660288" behindDoc="0" locked="0" layoutInCell="1" allowOverlap="1" wp14:anchorId="03E5FC6E" wp14:editId="04BCB69D">
            <wp:simplePos x="0" y="0"/>
            <wp:positionH relativeFrom="margin">
              <wp:posOffset>4613275</wp:posOffset>
            </wp:positionH>
            <wp:positionV relativeFrom="paragraph">
              <wp:posOffset>8255</wp:posOffset>
            </wp:positionV>
            <wp:extent cx="1000125" cy="1000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rsidRPr="00534CFF">
        <w:rPr>
          <w:rFonts w:asciiTheme="majorHAnsi" w:hAnsiTheme="majorHAnsi" w:cstheme="majorHAnsi"/>
          <w:noProof/>
          <w:sz w:val="24"/>
          <w:szCs w:val="24"/>
        </w:rPr>
        <w:drawing>
          <wp:anchor distT="0" distB="0" distL="114300" distR="114300" simplePos="0" relativeHeight="251659264" behindDoc="1" locked="0" layoutInCell="1" allowOverlap="1" wp14:anchorId="00E51841" wp14:editId="4B8093D6">
            <wp:simplePos x="0" y="0"/>
            <wp:positionH relativeFrom="margin">
              <wp:posOffset>30480</wp:posOffset>
            </wp:positionH>
            <wp:positionV relativeFrom="paragraph">
              <wp:posOffset>8890</wp:posOffset>
            </wp:positionV>
            <wp:extent cx="838200" cy="928370"/>
            <wp:effectExtent l="0" t="0" r="0" b="508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p w14:paraId="773AF306" w14:textId="0F7A92CD" w:rsidR="001355F4" w:rsidRPr="00534CFF" w:rsidRDefault="001355F4" w:rsidP="001355F4">
      <w:pPr>
        <w:pStyle w:val="NoSpacing"/>
        <w:jc w:val="center"/>
        <w:rPr>
          <w:rFonts w:asciiTheme="majorHAnsi" w:hAnsiTheme="majorHAnsi" w:cstheme="majorHAnsi"/>
          <w:sz w:val="24"/>
          <w:szCs w:val="24"/>
        </w:rPr>
      </w:pPr>
      <w:bookmarkStart w:id="2" w:name="_Hlk150605952"/>
      <w:r w:rsidRPr="00534CFF">
        <w:rPr>
          <w:rFonts w:asciiTheme="majorHAnsi" w:hAnsiTheme="majorHAnsi" w:cstheme="majorHAnsi"/>
          <w:sz w:val="24"/>
          <w:szCs w:val="24"/>
        </w:rPr>
        <w:t>REPUBLIKA  E KOSOVËS – REPUBLIC OF KOSOVO</w:t>
      </w:r>
    </w:p>
    <w:bookmarkEnd w:id="2"/>
    <w:p w14:paraId="2B8A19E7" w14:textId="0C4D3CAA" w:rsidR="001355F4" w:rsidRPr="00534CFF" w:rsidRDefault="001355F4" w:rsidP="001355F4">
      <w:pPr>
        <w:pStyle w:val="NoSpacing"/>
        <w:jc w:val="center"/>
        <w:rPr>
          <w:rFonts w:asciiTheme="majorHAnsi" w:hAnsiTheme="majorHAnsi" w:cstheme="majorHAnsi"/>
          <w:sz w:val="24"/>
          <w:szCs w:val="24"/>
        </w:rPr>
      </w:pPr>
      <w:r w:rsidRPr="00534CFF">
        <w:rPr>
          <w:rFonts w:asciiTheme="majorHAnsi" w:hAnsiTheme="majorHAnsi" w:cstheme="majorHAnsi"/>
          <w:sz w:val="24"/>
          <w:szCs w:val="24"/>
        </w:rPr>
        <w:t>KOMUNA -  MUNICIPALITY</w:t>
      </w:r>
    </w:p>
    <w:p w14:paraId="6C107BF8" w14:textId="268AC4DD" w:rsidR="001355F4" w:rsidRPr="00534CFF" w:rsidRDefault="001355F4" w:rsidP="001355F4">
      <w:pPr>
        <w:pStyle w:val="NoSpacing"/>
        <w:jc w:val="center"/>
        <w:rPr>
          <w:rFonts w:asciiTheme="majorHAnsi" w:hAnsiTheme="majorHAnsi" w:cstheme="majorHAnsi"/>
          <w:sz w:val="24"/>
          <w:szCs w:val="24"/>
        </w:rPr>
      </w:pPr>
      <w:r w:rsidRPr="00534CFF">
        <w:rPr>
          <w:rFonts w:asciiTheme="majorHAnsi" w:hAnsiTheme="majorHAnsi" w:cstheme="majorHAnsi"/>
          <w:sz w:val="24"/>
          <w:szCs w:val="24"/>
        </w:rPr>
        <w:t>SHTIME</w:t>
      </w:r>
    </w:p>
    <w:p w14:paraId="4F70DD1E" w14:textId="18B8A0BE" w:rsidR="001355F4" w:rsidRPr="00534CFF" w:rsidRDefault="001355F4" w:rsidP="001355F4">
      <w:pPr>
        <w:pStyle w:val="NoSpacing"/>
        <w:jc w:val="both"/>
        <w:rPr>
          <w:rFonts w:asciiTheme="majorHAnsi" w:hAnsiTheme="majorHAnsi" w:cstheme="majorHAnsi"/>
          <w:sz w:val="24"/>
          <w:szCs w:val="24"/>
        </w:rPr>
      </w:pPr>
    </w:p>
    <w:p w14:paraId="37DFA3D6" w14:textId="3F55C570" w:rsidR="001355F4" w:rsidRPr="00534CFF" w:rsidRDefault="001355F4" w:rsidP="001355F4">
      <w:pPr>
        <w:pStyle w:val="NoSpacing"/>
        <w:jc w:val="both"/>
        <w:rPr>
          <w:rFonts w:asciiTheme="majorHAnsi" w:hAnsiTheme="majorHAnsi" w:cstheme="majorHAnsi"/>
          <w:sz w:val="24"/>
          <w:szCs w:val="24"/>
        </w:rPr>
      </w:pPr>
    </w:p>
    <w:p w14:paraId="199D1DB7" w14:textId="4A0A514D" w:rsidR="001355F4" w:rsidRPr="00534CFF" w:rsidRDefault="001355F4" w:rsidP="001355F4">
      <w:pPr>
        <w:pStyle w:val="NoSpacing"/>
        <w:jc w:val="both"/>
        <w:rPr>
          <w:rFonts w:asciiTheme="majorHAnsi" w:hAnsiTheme="majorHAnsi" w:cstheme="majorHAnsi"/>
          <w:sz w:val="24"/>
          <w:szCs w:val="24"/>
        </w:rPr>
      </w:pPr>
    </w:p>
    <w:p w14:paraId="3B89A835" w14:textId="6B663939" w:rsidR="001355F4" w:rsidRPr="00534CFF" w:rsidRDefault="001355F4" w:rsidP="001355F4">
      <w:pPr>
        <w:pStyle w:val="NoSpacing"/>
        <w:jc w:val="both"/>
        <w:rPr>
          <w:rFonts w:asciiTheme="majorHAnsi" w:hAnsiTheme="majorHAnsi" w:cstheme="majorHAnsi"/>
          <w:sz w:val="24"/>
          <w:szCs w:val="24"/>
        </w:rPr>
      </w:pPr>
    </w:p>
    <w:p w14:paraId="2B06D1F8" w14:textId="4A71C1D3" w:rsidR="001355F4" w:rsidRPr="00534CFF" w:rsidRDefault="001355F4" w:rsidP="001355F4">
      <w:pPr>
        <w:pStyle w:val="NoSpacing"/>
        <w:jc w:val="both"/>
        <w:rPr>
          <w:rFonts w:asciiTheme="majorHAnsi" w:hAnsiTheme="majorHAnsi" w:cstheme="majorHAnsi"/>
          <w:sz w:val="24"/>
          <w:szCs w:val="24"/>
        </w:rPr>
      </w:pPr>
    </w:p>
    <w:p w14:paraId="3FB1F355" w14:textId="15580E62" w:rsidR="001355F4" w:rsidRPr="00534CFF" w:rsidRDefault="001355F4" w:rsidP="001355F4">
      <w:pPr>
        <w:pStyle w:val="NoSpacing"/>
        <w:jc w:val="both"/>
        <w:rPr>
          <w:rFonts w:asciiTheme="majorHAnsi" w:hAnsiTheme="majorHAnsi" w:cstheme="majorHAnsi"/>
          <w:sz w:val="24"/>
          <w:szCs w:val="24"/>
        </w:rPr>
      </w:pPr>
    </w:p>
    <w:p w14:paraId="28D0CE5C" w14:textId="1EF94DED" w:rsidR="001355F4" w:rsidRPr="00211899" w:rsidRDefault="00211899" w:rsidP="00211899">
      <w:pPr>
        <w:pStyle w:val="NoSpacing"/>
        <w:jc w:val="center"/>
        <w:rPr>
          <w:rFonts w:asciiTheme="majorHAnsi" w:hAnsiTheme="majorHAnsi" w:cstheme="majorHAnsi"/>
          <w:b/>
          <w:sz w:val="72"/>
          <w:szCs w:val="72"/>
        </w:rPr>
      </w:pPr>
      <w:r w:rsidRPr="00211899">
        <w:rPr>
          <w:rFonts w:asciiTheme="majorHAnsi" w:hAnsiTheme="majorHAnsi" w:cstheme="majorHAnsi"/>
          <w:b/>
          <w:sz w:val="72"/>
          <w:szCs w:val="72"/>
        </w:rPr>
        <w:t>DRAFT</w:t>
      </w:r>
    </w:p>
    <w:p w14:paraId="6D896806" w14:textId="6665B6E6" w:rsidR="001355F4" w:rsidRPr="00534CFF" w:rsidRDefault="001355F4" w:rsidP="001355F4">
      <w:pPr>
        <w:pStyle w:val="NoSpacing"/>
        <w:jc w:val="both"/>
        <w:rPr>
          <w:rFonts w:asciiTheme="majorHAnsi" w:hAnsiTheme="majorHAnsi" w:cstheme="majorHAnsi"/>
          <w:sz w:val="24"/>
          <w:szCs w:val="24"/>
        </w:rPr>
      </w:pPr>
    </w:p>
    <w:p w14:paraId="0A0516A1" w14:textId="11B562C9" w:rsidR="001355F4" w:rsidRPr="001355F4" w:rsidRDefault="00134733" w:rsidP="001355F4">
      <w:pPr>
        <w:pStyle w:val="NoSpacing"/>
        <w:jc w:val="center"/>
        <w:rPr>
          <w:rFonts w:asciiTheme="majorHAnsi" w:hAnsiTheme="majorHAnsi" w:cstheme="majorHAnsi"/>
          <w:b/>
          <w:bCs/>
          <w:sz w:val="72"/>
          <w:szCs w:val="72"/>
        </w:rPr>
      </w:pPr>
      <w:r>
        <w:rPr>
          <w:rFonts w:asciiTheme="majorHAnsi" w:hAnsiTheme="majorHAnsi" w:cstheme="majorHAnsi"/>
          <w:b/>
          <w:bCs/>
          <w:sz w:val="72"/>
          <w:szCs w:val="72"/>
        </w:rPr>
        <w:t xml:space="preserve">Programi </w:t>
      </w:r>
      <w:r w:rsidR="00E6301D">
        <w:rPr>
          <w:rFonts w:asciiTheme="majorHAnsi" w:hAnsiTheme="majorHAnsi" w:cstheme="majorHAnsi"/>
          <w:b/>
          <w:bCs/>
          <w:sz w:val="72"/>
          <w:szCs w:val="72"/>
        </w:rPr>
        <w:t>Strate</w:t>
      </w:r>
      <w:r>
        <w:rPr>
          <w:rFonts w:asciiTheme="majorHAnsi" w:hAnsiTheme="majorHAnsi" w:cstheme="majorHAnsi"/>
          <w:b/>
          <w:bCs/>
          <w:sz w:val="72"/>
          <w:szCs w:val="72"/>
        </w:rPr>
        <w:t>gjik</w:t>
      </w:r>
      <w:r w:rsidR="00E6301D">
        <w:rPr>
          <w:rFonts w:asciiTheme="majorHAnsi" w:hAnsiTheme="majorHAnsi" w:cstheme="majorHAnsi"/>
          <w:b/>
          <w:bCs/>
          <w:sz w:val="72"/>
          <w:szCs w:val="72"/>
        </w:rPr>
        <w:t xml:space="preserve"> p</w:t>
      </w:r>
      <w:r w:rsidR="00044D78">
        <w:rPr>
          <w:rFonts w:asciiTheme="majorHAnsi" w:hAnsiTheme="majorHAnsi" w:cstheme="majorHAnsi"/>
          <w:b/>
          <w:bCs/>
          <w:sz w:val="72"/>
          <w:szCs w:val="72"/>
        </w:rPr>
        <w:t>ë</w:t>
      </w:r>
      <w:r w:rsidR="00E6301D">
        <w:rPr>
          <w:rFonts w:asciiTheme="majorHAnsi" w:hAnsiTheme="majorHAnsi" w:cstheme="majorHAnsi"/>
          <w:b/>
          <w:bCs/>
          <w:sz w:val="72"/>
          <w:szCs w:val="72"/>
        </w:rPr>
        <w:t>r uj</w:t>
      </w:r>
      <w:r w:rsidR="003976EA">
        <w:rPr>
          <w:rFonts w:asciiTheme="majorHAnsi" w:hAnsiTheme="majorHAnsi" w:cstheme="majorHAnsi"/>
          <w:b/>
          <w:bCs/>
          <w:sz w:val="72"/>
          <w:szCs w:val="72"/>
        </w:rPr>
        <w:t>ë</w:t>
      </w:r>
      <w:r w:rsidR="00E6301D">
        <w:rPr>
          <w:rFonts w:asciiTheme="majorHAnsi" w:hAnsiTheme="majorHAnsi" w:cstheme="majorHAnsi"/>
          <w:b/>
          <w:bCs/>
          <w:sz w:val="72"/>
          <w:szCs w:val="72"/>
        </w:rPr>
        <w:t>rat n</w:t>
      </w:r>
      <w:r w:rsidR="00044D78">
        <w:rPr>
          <w:rFonts w:asciiTheme="majorHAnsi" w:hAnsiTheme="majorHAnsi" w:cstheme="majorHAnsi"/>
          <w:b/>
          <w:bCs/>
          <w:sz w:val="72"/>
          <w:szCs w:val="72"/>
        </w:rPr>
        <w:t>ë</w:t>
      </w:r>
      <w:r w:rsidR="00E6301D">
        <w:rPr>
          <w:rFonts w:asciiTheme="majorHAnsi" w:hAnsiTheme="majorHAnsi" w:cstheme="majorHAnsi"/>
          <w:b/>
          <w:bCs/>
          <w:sz w:val="72"/>
          <w:szCs w:val="72"/>
        </w:rPr>
        <w:t xml:space="preserve"> komun</w:t>
      </w:r>
      <w:r w:rsidR="00044D78">
        <w:rPr>
          <w:rFonts w:asciiTheme="majorHAnsi" w:hAnsiTheme="majorHAnsi" w:cstheme="majorHAnsi"/>
          <w:b/>
          <w:bCs/>
          <w:sz w:val="72"/>
          <w:szCs w:val="72"/>
        </w:rPr>
        <w:t>ë</w:t>
      </w:r>
      <w:r w:rsidR="00E6301D">
        <w:rPr>
          <w:rFonts w:asciiTheme="majorHAnsi" w:hAnsiTheme="majorHAnsi" w:cstheme="majorHAnsi"/>
          <w:b/>
          <w:bCs/>
          <w:sz w:val="72"/>
          <w:szCs w:val="72"/>
        </w:rPr>
        <w:t>n e Shtimes</w:t>
      </w:r>
    </w:p>
    <w:p w14:paraId="0041E347" w14:textId="77777777" w:rsidR="001355F4" w:rsidRPr="001355F4" w:rsidRDefault="001355F4" w:rsidP="001355F4">
      <w:pPr>
        <w:pStyle w:val="NoSpacing"/>
        <w:jc w:val="both"/>
        <w:rPr>
          <w:rFonts w:asciiTheme="majorHAnsi" w:hAnsiTheme="majorHAnsi" w:cstheme="majorHAnsi"/>
          <w:sz w:val="44"/>
          <w:szCs w:val="44"/>
        </w:rPr>
      </w:pPr>
      <w:r w:rsidRPr="001355F4">
        <w:rPr>
          <w:rFonts w:asciiTheme="majorHAnsi" w:hAnsiTheme="majorHAnsi" w:cstheme="majorHAnsi"/>
          <w:sz w:val="44"/>
          <w:szCs w:val="44"/>
        </w:rPr>
        <w:t xml:space="preserve">  </w:t>
      </w:r>
    </w:p>
    <w:p w14:paraId="313557C2" w14:textId="6B7A3CF2" w:rsidR="001355F4" w:rsidRPr="00211899" w:rsidRDefault="001355F4" w:rsidP="00211899">
      <w:pPr>
        <w:pStyle w:val="NoSpacing"/>
        <w:jc w:val="center"/>
        <w:rPr>
          <w:rFonts w:asciiTheme="majorHAnsi" w:hAnsiTheme="majorHAnsi" w:cstheme="majorHAnsi"/>
          <w:sz w:val="44"/>
          <w:szCs w:val="44"/>
        </w:rPr>
      </w:pPr>
      <w:r w:rsidRPr="001355F4">
        <w:rPr>
          <w:rFonts w:asciiTheme="majorHAnsi" w:hAnsiTheme="majorHAnsi" w:cstheme="majorHAnsi"/>
          <w:sz w:val="44"/>
          <w:szCs w:val="44"/>
        </w:rPr>
        <w:t>(2024-2027</w:t>
      </w:r>
      <w:r w:rsidR="00875C15">
        <w:rPr>
          <w:rFonts w:asciiTheme="majorHAnsi" w:hAnsiTheme="majorHAnsi" w:cstheme="majorHAnsi"/>
          <w:sz w:val="44"/>
          <w:szCs w:val="44"/>
        </w:rPr>
        <w:t>)</w:t>
      </w:r>
    </w:p>
    <w:p w14:paraId="66748511" w14:textId="77777777" w:rsidR="001355F4" w:rsidRPr="00534CFF" w:rsidRDefault="001355F4" w:rsidP="001355F4">
      <w:pPr>
        <w:pStyle w:val="NoSpacing"/>
        <w:jc w:val="both"/>
        <w:rPr>
          <w:rFonts w:asciiTheme="majorHAnsi" w:hAnsiTheme="majorHAnsi" w:cstheme="majorHAnsi"/>
          <w:sz w:val="24"/>
          <w:szCs w:val="24"/>
        </w:rPr>
      </w:pPr>
    </w:p>
    <w:p w14:paraId="1F21C3FB" w14:textId="77777777" w:rsidR="001355F4" w:rsidRPr="00534CFF" w:rsidRDefault="001355F4" w:rsidP="001355F4">
      <w:pPr>
        <w:pStyle w:val="NoSpacing"/>
        <w:jc w:val="both"/>
        <w:rPr>
          <w:rFonts w:asciiTheme="majorHAnsi" w:hAnsiTheme="majorHAnsi" w:cstheme="majorHAnsi"/>
          <w:sz w:val="24"/>
          <w:szCs w:val="24"/>
        </w:rPr>
      </w:pPr>
    </w:p>
    <w:p w14:paraId="6D682FC0" w14:textId="77777777" w:rsidR="001355F4" w:rsidRPr="00534CFF" w:rsidRDefault="001355F4" w:rsidP="001355F4">
      <w:pPr>
        <w:pStyle w:val="NoSpacing"/>
        <w:jc w:val="both"/>
        <w:rPr>
          <w:rFonts w:asciiTheme="majorHAnsi" w:hAnsiTheme="majorHAnsi" w:cstheme="majorHAnsi"/>
          <w:sz w:val="24"/>
          <w:szCs w:val="24"/>
        </w:rPr>
      </w:pPr>
    </w:p>
    <w:p w14:paraId="50FCC219" w14:textId="77777777" w:rsidR="001355F4" w:rsidRPr="00534CFF" w:rsidRDefault="001355F4" w:rsidP="001355F4">
      <w:pPr>
        <w:pStyle w:val="NoSpacing"/>
        <w:jc w:val="both"/>
        <w:rPr>
          <w:rFonts w:asciiTheme="majorHAnsi" w:hAnsiTheme="majorHAnsi" w:cstheme="majorHAnsi"/>
          <w:sz w:val="24"/>
          <w:szCs w:val="24"/>
        </w:rPr>
      </w:pPr>
    </w:p>
    <w:p w14:paraId="0BAF21E9" w14:textId="77777777" w:rsidR="001355F4" w:rsidRPr="00534CFF" w:rsidRDefault="001355F4" w:rsidP="001355F4">
      <w:pPr>
        <w:pStyle w:val="NoSpacing"/>
        <w:jc w:val="both"/>
        <w:rPr>
          <w:rFonts w:asciiTheme="majorHAnsi" w:hAnsiTheme="majorHAnsi" w:cstheme="majorHAnsi"/>
          <w:sz w:val="24"/>
          <w:szCs w:val="24"/>
        </w:rPr>
      </w:pPr>
    </w:p>
    <w:p w14:paraId="58B49F8A" w14:textId="77777777" w:rsidR="001355F4" w:rsidRPr="00534CFF" w:rsidRDefault="001355F4" w:rsidP="001355F4">
      <w:pPr>
        <w:pStyle w:val="NoSpacing"/>
        <w:jc w:val="both"/>
        <w:rPr>
          <w:rFonts w:asciiTheme="majorHAnsi" w:hAnsiTheme="majorHAnsi" w:cstheme="majorHAnsi"/>
          <w:sz w:val="24"/>
          <w:szCs w:val="24"/>
        </w:rPr>
      </w:pPr>
    </w:p>
    <w:p w14:paraId="24595E4E" w14:textId="77777777" w:rsidR="001355F4" w:rsidRPr="00534CFF" w:rsidRDefault="001355F4" w:rsidP="001355F4">
      <w:pPr>
        <w:pStyle w:val="NoSpacing"/>
        <w:jc w:val="both"/>
        <w:rPr>
          <w:rFonts w:asciiTheme="majorHAnsi" w:hAnsiTheme="majorHAnsi" w:cstheme="majorHAnsi"/>
          <w:sz w:val="24"/>
          <w:szCs w:val="24"/>
        </w:rPr>
      </w:pPr>
    </w:p>
    <w:p w14:paraId="1383A2C4" w14:textId="77777777" w:rsidR="001355F4" w:rsidRPr="00534CFF" w:rsidRDefault="001355F4" w:rsidP="001355F4">
      <w:pPr>
        <w:pStyle w:val="NoSpacing"/>
        <w:jc w:val="both"/>
        <w:rPr>
          <w:rFonts w:asciiTheme="majorHAnsi" w:hAnsiTheme="majorHAnsi" w:cstheme="majorHAnsi"/>
          <w:sz w:val="24"/>
          <w:szCs w:val="24"/>
        </w:rPr>
      </w:pPr>
    </w:p>
    <w:p w14:paraId="3C07F72B" w14:textId="77777777" w:rsidR="001355F4" w:rsidRPr="00534CFF" w:rsidRDefault="001355F4" w:rsidP="001355F4">
      <w:pPr>
        <w:pStyle w:val="NoSpacing"/>
        <w:jc w:val="both"/>
        <w:rPr>
          <w:rFonts w:asciiTheme="majorHAnsi" w:hAnsiTheme="majorHAnsi" w:cstheme="majorHAnsi"/>
          <w:sz w:val="24"/>
          <w:szCs w:val="24"/>
        </w:rPr>
      </w:pPr>
    </w:p>
    <w:p w14:paraId="18A20EC8" w14:textId="77777777" w:rsidR="001355F4" w:rsidRPr="00534CFF" w:rsidRDefault="001355F4" w:rsidP="001355F4">
      <w:pPr>
        <w:pStyle w:val="NoSpacing"/>
        <w:jc w:val="both"/>
        <w:rPr>
          <w:rFonts w:asciiTheme="majorHAnsi" w:hAnsiTheme="majorHAnsi" w:cstheme="majorHAnsi"/>
          <w:sz w:val="24"/>
          <w:szCs w:val="24"/>
        </w:rPr>
      </w:pPr>
    </w:p>
    <w:p w14:paraId="1C1DC030" w14:textId="77777777" w:rsidR="001355F4" w:rsidRPr="00534CFF" w:rsidRDefault="001355F4" w:rsidP="001355F4">
      <w:pPr>
        <w:pStyle w:val="NoSpacing"/>
        <w:jc w:val="both"/>
        <w:rPr>
          <w:rFonts w:asciiTheme="majorHAnsi" w:hAnsiTheme="majorHAnsi" w:cstheme="majorHAnsi"/>
          <w:sz w:val="24"/>
          <w:szCs w:val="24"/>
        </w:rPr>
      </w:pPr>
    </w:p>
    <w:p w14:paraId="3C62A763" w14:textId="77777777" w:rsidR="001355F4" w:rsidRPr="00534CFF" w:rsidRDefault="001355F4" w:rsidP="001355F4">
      <w:pPr>
        <w:pStyle w:val="NoSpacing"/>
        <w:jc w:val="both"/>
        <w:rPr>
          <w:rFonts w:asciiTheme="majorHAnsi" w:hAnsiTheme="majorHAnsi" w:cstheme="majorHAnsi"/>
          <w:sz w:val="24"/>
          <w:szCs w:val="24"/>
        </w:rPr>
      </w:pPr>
    </w:p>
    <w:p w14:paraId="2FBC526A" w14:textId="77777777" w:rsidR="001355F4" w:rsidRPr="00534CFF" w:rsidRDefault="001355F4" w:rsidP="001355F4">
      <w:pPr>
        <w:pStyle w:val="NoSpacing"/>
        <w:jc w:val="both"/>
        <w:rPr>
          <w:rFonts w:asciiTheme="majorHAnsi" w:hAnsiTheme="majorHAnsi" w:cstheme="majorHAnsi"/>
          <w:sz w:val="24"/>
          <w:szCs w:val="24"/>
        </w:rPr>
      </w:pPr>
    </w:p>
    <w:p w14:paraId="66B270FE" w14:textId="77777777" w:rsidR="001355F4" w:rsidRPr="00534CFF" w:rsidRDefault="001355F4" w:rsidP="001355F4">
      <w:pPr>
        <w:pStyle w:val="NoSpacing"/>
        <w:jc w:val="both"/>
        <w:rPr>
          <w:rFonts w:asciiTheme="majorHAnsi" w:hAnsiTheme="majorHAnsi" w:cstheme="majorHAnsi"/>
          <w:sz w:val="24"/>
          <w:szCs w:val="24"/>
        </w:rPr>
      </w:pPr>
    </w:p>
    <w:p w14:paraId="60D3F4CE" w14:textId="7A867344" w:rsidR="001355F4" w:rsidRPr="00534CFF" w:rsidRDefault="001355F4" w:rsidP="001355F4">
      <w:pPr>
        <w:pStyle w:val="NoSpacing"/>
        <w:jc w:val="both"/>
        <w:rPr>
          <w:rFonts w:asciiTheme="majorHAnsi" w:hAnsiTheme="majorHAnsi" w:cstheme="majorHAnsi"/>
          <w:sz w:val="24"/>
          <w:szCs w:val="24"/>
        </w:rPr>
      </w:pPr>
      <w:r w:rsidRPr="00534CFF">
        <w:rPr>
          <w:rFonts w:asciiTheme="majorHAnsi" w:hAnsiTheme="majorHAnsi" w:cstheme="majorHAnsi"/>
          <w:sz w:val="24"/>
          <w:szCs w:val="24"/>
        </w:rPr>
        <w:t xml:space="preserve">                      </w:t>
      </w:r>
    </w:p>
    <w:p w14:paraId="3E6376D3" w14:textId="77777777" w:rsidR="001355F4" w:rsidRPr="00534CFF" w:rsidRDefault="001355F4" w:rsidP="001355F4">
      <w:pPr>
        <w:pStyle w:val="NoSpacing"/>
        <w:jc w:val="both"/>
        <w:rPr>
          <w:rFonts w:asciiTheme="majorHAnsi" w:hAnsiTheme="majorHAnsi" w:cstheme="majorHAnsi"/>
          <w:sz w:val="24"/>
          <w:szCs w:val="24"/>
        </w:rPr>
      </w:pPr>
    </w:p>
    <w:p w14:paraId="08D25D63" w14:textId="77777777" w:rsidR="001355F4" w:rsidRPr="00534CFF" w:rsidRDefault="001355F4" w:rsidP="001355F4">
      <w:pPr>
        <w:pStyle w:val="NoSpacing"/>
        <w:jc w:val="both"/>
        <w:rPr>
          <w:rFonts w:asciiTheme="majorHAnsi" w:hAnsiTheme="majorHAnsi" w:cstheme="majorHAnsi"/>
          <w:sz w:val="24"/>
          <w:szCs w:val="24"/>
        </w:rPr>
      </w:pPr>
    </w:p>
    <w:p w14:paraId="4BFE9B0C" w14:textId="77777777" w:rsidR="001355F4" w:rsidRPr="00534CFF" w:rsidRDefault="001355F4" w:rsidP="001355F4">
      <w:pPr>
        <w:pStyle w:val="NoSpacing"/>
        <w:rPr>
          <w:rFonts w:asciiTheme="majorHAnsi" w:hAnsiTheme="majorHAnsi" w:cstheme="majorHAnsi"/>
          <w:sz w:val="24"/>
          <w:szCs w:val="24"/>
        </w:rPr>
      </w:pPr>
    </w:p>
    <w:p w14:paraId="018EE8C4" w14:textId="7F58ACE3" w:rsidR="001355F4" w:rsidRPr="00534CFF" w:rsidRDefault="001355F4" w:rsidP="001355F4">
      <w:pPr>
        <w:pStyle w:val="NoSpacing"/>
        <w:jc w:val="center"/>
        <w:rPr>
          <w:rFonts w:asciiTheme="majorHAnsi" w:hAnsiTheme="majorHAnsi" w:cstheme="majorHAnsi"/>
          <w:sz w:val="24"/>
          <w:szCs w:val="24"/>
        </w:rPr>
      </w:pPr>
      <w:r w:rsidRPr="00534CFF">
        <w:rPr>
          <w:rFonts w:asciiTheme="majorHAnsi" w:hAnsiTheme="majorHAnsi" w:cstheme="majorHAnsi"/>
          <w:sz w:val="24"/>
          <w:szCs w:val="24"/>
        </w:rPr>
        <w:t>Shtime, 2023</w:t>
      </w:r>
    </w:p>
    <w:p w14:paraId="62844CAA" w14:textId="77777777" w:rsidR="001355F4" w:rsidRPr="00534CFF" w:rsidRDefault="001355F4" w:rsidP="001355F4">
      <w:pPr>
        <w:pStyle w:val="NoSpacing"/>
        <w:jc w:val="center"/>
        <w:rPr>
          <w:rFonts w:asciiTheme="majorHAnsi" w:hAnsiTheme="majorHAnsi" w:cstheme="majorHAnsi"/>
          <w:color w:val="000000" w:themeColor="text1"/>
          <w:sz w:val="24"/>
          <w:szCs w:val="24"/>
          <w:lang w:val="eu-ES"/>
        </w:rPr>
      </w:pPr>
    </w:p>
    <w:p w14:paraId="087E0F12" w14:textId="77777777" w:rsidR="001355F4" w:rsidRDefault="001355F4" w:rsidP="001355F4">
      <w:pPr>
        <w:pStyle w:val="NoSpacing"/>
        <w:jc w:val="center"/>
        <w:rPr>
          <w:rFonts w:asciiTheme="majorHAnsi" w:hAnsiTheme="majorHAnsi" w:cstheme="majorHAnsi"/>
          <w:color w:val="000000" w:themeColor="text1"/>
          <w:sz w:val="24"/>
          <w:szCs w:val="24"/>
          <w:lang w:val="eu-ES"/>
        </w:rPr>
      </w:pPr>
    </w:p>
    <w:p w14:paraId="283BC522" w14:textId="77777777" w:rsidR="001355F4" w:rsidRDefault="001355F4" w:rsidP="001355F4">
      <w:pPr>
        <w:pStyle w:val="NoSpacing"/>
        <w:rPr>
          <w:rFonts w:asciiTheme="majorHAnsi" w:hAnsiTheme="majorHAnsi" w:cstheme="majorHAnsi"/>
          <w:color w:val="000000" w:themeColor="text1"/>
          <w:sz w:val="24"/>
          <w:szCs w:val="24"/>
          <w:lang w:val="eu-ES"/>
        </w:rPr>
      </w:pPr>
    </w:p>
    <w:p w14:paraId="1E60B98D" w14:textId="77777777" w:rsidR="001355F4" w:rsidRDefault="001355F4" w:rsidP="001355F4">
      <w:pPr>
        <w:pStyle w:val="NoSpacing"/>
        <w:rPr>
          <w:rFonts w:asciiTheme="majorHAnsi" w:hAnsiTheme="majorHAnsi" w:cstheme="majorHAnsi"/>
          <w:color w:val="000000" w:themeColor="text1"/>
          <w:sz w:val="24"/>
          <w:szCs w:val="24"/>
          <w:lang w:val="eu-ES"/>
        </w:rPr>
      </w:pPr>
    </w:p>
    <w:p w14:paraId="463C0084" w14:textId="77777777" w:rsidR="001355F4" w:rsidRDefault="001355F4" w:rsidP="001355F4">
      <w:pPr>
        <w:pStyle w:val="NoSpacing"/>
        <w:rPr>
          <w:rFonts w:asciiTheme="majorHAnsi" w:hAnsiTheme="majorHAnsi" w:cstheme="majorHAnsi"/>
          <w:color w:val="000000" w:themeColor="text1"/>
          <w:sz w:val="24"/>
          <w:szCs w:val="24"/>
          <w:lang w:val="eu-ES"/>
        </w:rPr>
      </w:pPr>
    </w:p>
    <w:p w14:paraId="411E625D" w14:textId="77777777" w:rsidR="001355F4" w:rsidRDefault="001355F4" w:rsidP="001355F4">
      <w:pPr>
        <w:pStyle w:val="NoSpacing"/>
        <w:rPr>
          <w:rFonts w:asciiTheme="majorHAnsi" w:hAnsiTheme="majorHAnsi" w:cstheme="majorHAnsi"/>
          <w:color w:val="000000" w:themeColor="text1"/>
          <w:sz w:val="24"/>
          <w:szCs w:val="24"/>
          <w:lang w:val="eu-ES"/>
        </w:rPr>
      </w:pPr>
    </w:p>
    <w:p w14:paraId="1AF64248" w14:textId="77777777" w:rsidR="001355F4" w:rsidRDefault="001355F4" w:rsidP="001355F4">
      <w:pPr>
        <w:pStyle w:val="NoSpacing"/>
        <w:rPr>
          <w:rFonts w:asciiTheme="majorHAnsi" w:hAnsiTheme="majorHAnsi" w:cstheme="majorHAnsi"/>
          <w:color w:val="000000" w:themeColor="text1"/>
          <w:sz w:val="24"/>
          <w:szCs w:val="24"/>
          <w:lang w:val="eu-ES"/>
        </w:rPr>
      </w:pPr>
    </w:p>
    <w:p w14:paraId="48CA8FAD" w14:textId="77777777" w:rsidR="001355F4" w:rsidRPr="00534CFF" w:rsidRDefault="001355F4" w:rsidP="001355F4">
      <w:pPr>
        <w:pStyle w:val="NoSpacing"/>
        <w:rPr>
          <w:rFonts w:asciiTheme="majorHAnsi" w:hAnsiTheme="majorHAnsi" w:cstheme="majorHAnsi"/>
          <w:color w:val="000000" w:themeColor="text1"/>
          <w:sz w:val="24"/>
          <w:szCs w:val="24"/>
          <w:lang w:val="eu-ES"/>
        </w:rPr>
      </w:pPr>
    </w:p>
    <w:sdt>
      <w:sdtPr>
        <w:rPr>
          <w:rFonts w:asciiTheme="minorHAnsi" w:eastAsia="MS Mincho" w:hAnsiTheme="minorHAnsi" w:cstheme="minorBidi"/>
          <w:color w:val="auto"/>
          <w:kern w:val="2"/>
          <w:sz w:val="22"/>
          <w:szCs w:val="22"/>
          <w:lang w:val="sq-AL"/>
          <w14:ligatures w14:val="standardContextual"/>
        </w:rPr>
        <w:id w:val="-1978608271"/>
        <w:docPartObj>
          <w:docPartGallery w:val="Table of Contents"/>
          <w:docPartUnique/>
        </w:docPartObj>
      </w:sdtPr>
      <w:sdtEndPr>
        <w:rPr>
          <w:b/>
          <w:bCs/>
          <w:noProof/>
        </w:rPr>
      </w:sdtEndPr>
      <w:sdtContent>
        <w:p w14:paraId="760F28F8" w14:textId="75A55AF7" w:rsidR="00B73D8E" w:rsidRDefault="003D530D">
          <w:pPr>
            <w:pStyle w:val="TOCHeading"/>
          </w:pPr>
          <w:r>
            <w:t>Përmbajtja</w:t>
          </w:r>
        </w:p>
        <w:p w14:paraId="5760DC1B" w14:textId="129A59C8" w:rsidR="003D530D" w:rsidRDefault="00B73D8E">
          <w:pPr>
            <w:pStyle w:val="TOC1"/>
            <w:tabs>
              <w:tab w:val="right" w:leader="dot" w:pos="8731"/>
            </w:tabs>
            <w:rPr>
              <w:rFonts w:eastAsiaTheme="minorEastAsia" w:cstheme="minorBidi"/>
              <w:b w:val="0"/>
              <w:bCs w:val="0"/>
              <w:i w:val="0"/>
              <w:iCs w:val="0"/>
              <w:noProof/>
              <w:sz w:val="22"/>
              <w:szCs w:val="22"/>
              <w:lang w:val="en-US"/>
            </w:rPr>
          </w:pPr>
          <w:r>
            <w:fldChar w:fldCharType="begin"/>
          </w:r>
          <w:r>
            <w:instrText xml:space="preserve"> TOC \o "1-3" \h \z \u </w:instrText>
          </w:r>
          <w:r>
            <w:fldChar w:fldCharType="separate"/>
          </w:r>
          <w:hyperlink w:anchor="_Toc153746390" w:history="1">
            <w:r w:rsidR="003D530D" w:rsidRPr="00807AA0">
              <w:rPr>
                <w:rStyle w:val="Hyperlink"/>
                <w:noProof/>
              </w:rPr>
              <w:t>Hyrje</w:t>
            </w:r>
            <w:r w:rsidR="003D530D">
              <w:rPr>
                <w:noProof/>
                <w:webHidden/>
              </w:rPr>
              <w:tab/>
            </w:r>
            <w:r w:rsidR="003D530D">
              <w:rPr>
                <w:noProof/>
                <w:webHidden/>
              </w:rPr>
              <w:fldChar w:fldCharType="begin"/>
            </w:r>
            <w:r w:rsidR="003D530D">
              <w:rPr>
                <w:noProof/>
                <w:webHidden/>
              </w:rPr>
              <w:instrText xml:space="preserve"> PAGEREF _Toc153746390 \h </w:instrText>
            </w:r>
            <w:r w:rsidR="003D530D">
              <w:rPr>
                <w:noProof/>
                <w:webHidden/>
              </w:rPr>
            </w:r>
            <w:r w:rsidR="003D530D">
              <w:rPr>
                <w:noProof/>
                <w:webHidden/>
              </w:rPr>
              <w:fldChar w:fldCharType="separate"/>
            </w:r>
            <w:r w:rsidR="003D530D">
              <w:rPr>
                <w:noProof/>
                <w:webHidden/>
              </w:rPr>
              <w:t>3</w:t>
            </w:r>
            <w:r w:rsidR="003D530D">
              <w:rPr>
                <w:noProof/>
                <w:webHidden/>
              </w:rPr>
              <w:fldChar w:fldCharType="end"/>
            </w:r>
          </w:hyperlink>
        </w:p>
        <w:p w14:paraId="39E8EF3F" w14:textId="4F5DB4DB" w:rsidR="003D530D" w:rsidRDefault="006960CE">
          <w:pPr>
            <w:pStyle w:val="TOC1"/>
            <w:tabs>
              <w:tab w:val="right" w:leader="dot" w:pos="8731"/>
            </w:tabs>
            <w:rPr>
              <w:rFonts w:eastAsiaTheme="minorEastAsia" w:cstheme="minorBidi"/>
              <w:b w:val="0"/>
              <w:bCs w:val="0"/>
              <w:i w:val="0"/>
              <w:iCs w:val="0"/>
              <w:noProof/>
              <w:sz w:val="22"/>
              <w:szCs w:val="22"/>
              <w:lang w:val="en-US"/>
            </w:rPr>
          </w:pPr>
          <w:hyperlink w:anchor="_Toc153746391" w:history="1">
            <w:r w:rsidR="003D530D" w:rsidRPr="00807AA0">
              <w:rPr>
                <w:rStyle w:val="Hyperlink"/>
                <w:noProof/>
              </w:rPr>
              <w:t>Metodologjia</w:t>
            </w:r>
            <w:r w:rsidR="003D530D">
              <w:rPr>
                <w:noProof/>
                <w:webHidden/>
              </w:rPr>
              <w:tab/>
            </w:r>
            <w:r w:rsidR="003D530D">
              <w:rPr>
                <w:noProof/>
                <w:webHidden/>
              </w:rPr>
              <w:fldChar w:fldCharType="begin"/>
            </w:r>
            <w:r w:rsidR="003D530D">
              <w:rPr>
                <w:noProof/>
                <w:webHidden/>
              </w:rPr>
              <w:instrText xml:space="preserve"> PAGEREF _Toc153746391 \h </w:instrText>
            </w:r>
            <w:r w:rsidR="003D530D">
              <w:rPr>
                <w:noProof/>
                <w:webHidden/>
              </w:rPr>
            </w:r>
            <w:r w:rsidR="003D530D">
              <w:rPr>
                <w:noProof/>
                <w:webHidden/>
              </w:rPr>
              <w:fldChar w:fldCharType="separate"/>
            </w:r>
            <w:r w:rsidR="003D530D">
              <w:rPr>
                <w:noProof/>
                <w:webHidden/>
              </w:rPr>
              <w:t>3</w:t>
            </w:r>
            <w:r w:rsidR="003D530D">
              <w:rPr>
                <w:noProof/>
                <w:webHidden/>
              </w:rPr>
              <w:fldChar w:fldCharType="end"/>
            </w:r>
          </w:hyperlink>
        </w:p>
        <w:p w14:paraId="382F0BE5" w14:textId="74B465D9" w:rsidR="003D530D" w:rsidRDefault="006960CE">
          <w:pPr>
            <w:pStyle w:val="TOC1"/>
            <w:tabs>
              <w:tab w:val="right" w:leader="dot" w:pos="8731"/>
            </w:tabs>
            <w:rPr>
              <w:rFonts w:eastAsiaTheme="minorEastAsia" w:cstheme="minorBidi"/>
              <w:b w:val="0"/>
              <w:bCs w:val="0"/>
              <w:i w:val="0"/>
              <w:iCs w:val="0"/>
              <w:noProof/>
              <w:sz w:val="22"/>
              <w:szCs w:val="22"/>
              <w:lang w:val="en-US"/>
            </w:rPr>
          </w:pPr>
          <w:hyperlink w:anchor="_Toc153746392" w:history="1">
            <w:r w:rsidR="003D530D" w:rsidRPr="00807AA0">
              <w:rPr>
                <w:rStyle w:val="Hyperlink"/>
                <w:noProof/>
              </w:rPr>
              <w:t>Vizioni</w:t>
            </w:r>
            <w:r w:rsidR="003D530D">
              <w:rPr>
                <w:noProof/>
                <w:webHidden/>
              </w:rPr>
              <w:tab/>
            </w:r>
            <w:r w:rsidR="003D530D">
              <w:rPr>
                <w:noProof/>
                <w:webHidden/>
              </w:rPr>
              <w:fldChar w:fldCharType="begin"/>
            </w:r>
            <w:r w:rsidR="003D530D">
              <w:rPr>
                <w:noProof/>
                <w:webHidden/>
              </w:rPr>
              <w:instrText xml:space="preserve"> PAGEREF _Toc153746392 \h </w:instrText>
            </w:r>
            <w:r w:rsidR="003D530D">
              <w:rPr>
                <w:noProof/>
                <w:webHidden/>
              </w:rPr>
            </w:r>
            <w:r w:rsidR="003D530D">
              <w:rPr>
                <w:noProof/>
                <w:webHidden/>
              </w:rPr>
              <w:fldChar w:fldCharType="separate"/>
            </w:r>
            <w:r w:rsidR="003D530D">
              <w:rPr>
                <w:noProof/>
                <w:webHidden/>
              </w:rPr>
              <w:t>3</w:t>
            </w:r>
            <w:r w:rsidR="003D530D">
              <w:rPr>
                <w:noProof/>
                <w:webHidden/>
              </w:rPr>
              <w:fldChar w:fldCharType="end"/>
            </w:r>
          </w:hyperlink>
        </w:p>
        <w:p w14:paraId="7FE81905" w14:textId="74729C0F" w:rsidR="003D530D" w:rsidRDefault="006960CE">
          <w:pPr>
            <w:pStyle w:val="TOC1"/>
            <w:tabs>
              <w:tab w:val="right" w:leader="dot" w:pos="8731"/>
            </w:tabs>
            <w:rPr>
              <w:rFonts w:eastAsiaTheme="minorEastAsia" w:cstheme="minorBidi"/>
              <w:b w:val="0"/>
              <w:bCs w:val="0"/>
              <w:i w:val="0"/>
              <w:iCs w:val="0"/>
              <w:noProof/>
              <w:sz w:val="22"/>
              <w:szCs w:val="22"/>
              <w:lang w:val="en-US"/>
            </w:rPr>
          </w:pPr>
          <w:hyperlink w:anchor="_Toc153746393" w:history="1">
            <w:r w:rsidR="003D530D" w:rsidRPr="00807AA0">
              <w:rPr>
                <w:rStyle w:val="Hyperlink"/>
                <w:noProof/>
              </w:rPr>
              <w:t>Misioni</w:t>
            </w:r>
            <w:r w:rsidR="003D530D">
              <w:rPr>
                <w:noProof/>
                <w:webHidden/>
              </w:rPr>
              <w:tab/>
            </w:r>
            <w:r w:rsidR="003D530D">
              <w:rPr>
                <w:noProof/>
                <w:webHidden/>
              </w:rPr>
              <w:fldChar w:fldCharType="begin"/>
            </w:r>
            <w:r w:rsidR="003D530D">
              <w:rPr>
                <w:noProof/>
                <w:webHidden/>
              </w:rPr>
              <w:instrText xml:space="preserve"> PAGEREF _Toc153746393 \h </w:instrText>
            </w:r>
            <w:r w:rsidR="003D530D">
              <w:rPr>
                <w:noProof/>
                <w:webHidden/>
              </w:rPr>
            </w:r>
            <w:r w:rsidR="003D530D">
              <w:rPr>
                <w:noProof/>
                <w:webHidden/>
              </w:rPr>
              <w:fldChar w:fldCharType="separate"/>
            </w:r>
            <w:r w:rsidR="003D530D">
              <w:rPr>
                <w:noProof/>
                <w:webHidden/>
              </w:rPr>
              <w:t>3</w:t>
            </w:r>
            <w:r w:rsidR="003D530D">
              <w:rPr>
                <w:noProof/>
                <w:webHidden/>
              </w:rPr>
              <w:fldChar w:fldCharType="end"/>
            </w:r>
          </w:hyperlink>
        </w:p>
        <w:p w14:paraId="0614C3F0" w14:textId="4C9F263D" w:rsidR="003D530D" w:rsidRDefault="006960CE">
          <w:pPr>
            <w:pStyle w:val="TOC1"/>
            <w:tabs>
              <w:tab w:val="left" w:pos="440"/>
              <w:tab w:val="right" w:leader="dot" w:pos="8731"/>
            </w:tabs>
            <w:rPr>
              <w:rFonts w:eastAsiaTheme="minorEastAsia" w:cstheme="minorBidi"/>
              <w:b w:val="0"/>
              <w:bCs w:val="0"/>
              <w:i w:val="0"/>
              <w:iCs w:val="0"/>
              <w:noProof/>
              <w:sz w:val="22"/>
              <w:szCs w:val="22"/>
              <w:lang w:val="en-US"/>
            </w:rPr>
          </w:pPr>
          <w:hyperlink w:anchor="_Toc153746394" w:history="1">
            <w:r w:rsidR="003D530D" w:rsidRPr="00807AA0">
              <w:rPr>
                <w:rStyle w:val="Hyperlink"/>
                <w:noProof/>
              </w:rPr>
              <w:t>I.</w:t>
            </w:r>
            <w:r w:rsidR="003D530D">
              <w:rPr>
                <w:rFonts w:eastAsiaTheme="minorEastAsia" w:cstheme="minorBidi"/>
                <w:b w:val="0"/>
                <w:bCs w:val="0"/>
                <w:i w:val="0"/>
                <w:iCs w:val="0"/>
                <w:noProof/>
                <w:sz w:val="22"/>
                <w:szCs w:val="22"/>
                <w:lang w:val="en-US"/>
              </w:rPr>
              <w:tab/>
            </w:r>
            <w:r w:rsidR="003D530D" w:rsidRPr="00807AA0">
              <w:rPr>
                <w:rStyle w:val="Hyperlink"/>
                <w:noProof/>
              </w:rPr>
              <w:t>Analiza e gjendjes</w:t>
            </w:r>
            <w:r w:rsidR="003D530D">
              <w:rPr>
                <w:noProof/>
                <w:webHidden/>
              </w:rPr>
              <w:tab/>
            </w:r>
            <w:r w:rsidR="003D530D">
              <w:rPr>
                <w:noProof/>
                <w:webHidden/>
              </w:rPr>
              <w:fldChar w:fldCharType="begin"/>
            </w:r>
            <w:r w:rsidR="003D530D">
              <w:rPr>
                <w:noProof/>
                <w:webHidden/>
              </w:rPr>
              <w:instrText xml:space="preserve"> PAGEREF _Toc153746394 \h </w:instrText>
            </w:r>
            <w:r w:rsidR="003D530D">
              <w:rPr>
                <w:noProof/>
                <w:webHidden/>
              </w:rPr>
            </w:r>
            <w:r w:rsidR="003D530D">
              <w:rPr>
                <w:noProof/>
                <w:webHidden/>
              </w:rPr>
              <w:fldChar w:fldCharType="separate"/>
            </w:r>
            <w:r w:rsidR="003D530D">
              <w:rPr>
                <w:noProof/>
                <w:webHidden/>
              </w:rPr>
              <w:t>4</w:t>
            </w:r>
            <w:r w:rsidR="003D530D">
              <w:rPr>
                <w:noProof/>
                <w:webHidden/>
              </w:rPr>
              <w:fldChar w:fldCharType="end"/>
            </w:r>
          </w:hyperlink>
        </w:p>
        <w:p w14:paraId="65AD900C" w14:textId="21311088" w:rsidR="003D530D" w:rsidRDefault="006960CE">
          <w:pPr>
            <w:pStyle w:val="TOC2"/>
            <w:tabs>
              <w:tab w:val="right" w:leader="dot" w:pos="8731"/>
            </w:tabs>
            <w:rPr>
              <w:rFonts w:eastAsiaTheme="minorEastAsia" w:cstheme="minorBidi"/>
              <w:b w:val="0"/>
              <w:bCs w:val="0"/>
              <w:noProof/>
              <w:lang w:val="en-US"/>
            </w:rPr>
          </w:pPr>
          <w:hyperlink w:anchor="_Toc153746395" w:history="1">
            <w:r w:rsidR="003D530D" w:rsidRPr="00807AA0">
              <w:rPr>
                <w:rStyle w:val="Hyperlink"/>
                <w:noProof/>
              </w:rPr>
              <w:t>Të dhënat e përgjithshme:</w:t>
            </w:r>
            <w:r w:rsidR="003D530D">
              <w:rPr>
                <w:noProof/>
                <w:webHidden/>
              </w:rPr>
              <w:tab/>
            </w:r>
            <w:r w:rsidR="003D530D">
              <w:rPr>
                <w:noProof/>
                <w:webHidden/>
              </w:rPr>
              <w:fldChar w:fldCharType="begin"/>
            </w:r>
            <w:r w:rsidR="003D530D">
              <w:rPr>
                <w:noProof/>
                <w:webHidden/>
              </w:rPr>
              <w:instrText xml:space="preserve"> PAGEREF _Toc153746395 \h </w:instrText>
            </w:r>
            <w:r w:rsidR="003D530D">
              <w:rPr>
                <w:noProof/>
                <w:webHidden/>
              </w:rPr>
            </w:r>
            <w:r w:rsidR="003D530D">
              <w:rPr>
                <w:noProof/>
                <w:webHidden/>
              </w:rPr>
              <w:fldChar w:fldCharType="separate"/>
            </w:r>
            <w:r w:rsidR="003D530D">
              <w:rPr>
                <w:noProof/>
                <w:webHidden/>
              </w:rPr>
              <w:t>4</w:t>
            </w:r>
            <w:r w:rsidR="003D530D">
              <w:rPr>
                <w:noProof/>
                <w:webHidden/>
              </w:rPr>
              <w:fldChar w:fldCharType="end"/>
            </w:r>
          </w:hyperlink>
        </w:p>
        <w:p w14:paraId="4E7C0F99" w14:textId="4B390AA3" w:rsidR="003D530D" w:rsidRDefault="006960CE">
          <w:pPr>
            <w:pStyle w:val="TOC2"/>
            <w:tabs>
              <w:tab w:val="right" w:leader="dot" w:pos="8731"/>
            </w:tabs>
            <w:rPr>
              <w:rFonts w:eastAsiaTheme="minorEastAsia" w:cstheme="minorBidi"/>
              <w:b w:val="0"/>
              <w:bCs w:val="0"/>
              <w:noProof/>
              <w:lang w:val="en-US"/>
            </w:rPr>
          </w:pPr>
          <w:hyperlink w:anchor="_Toc153746396" w:history="1">
            <w:r w:rsidR="003D530D" w:rsidRPr="00807AA0">
              <w:rPr>
                <w:rStyle w:val="Hyperlink"/>
                <w:noProof/>
              </w:rPr>
              <w:t>Popullsia</w:t>
            </w:r>
            <w:r w:rsidR="003D530D">
              <w:rPr>
                <w:noProof/>
                <w:webHidden/>
              </w:rPr>
              <w:tab/>
            </w:r>
            <w:r w:rsidR="003D530D">
              <w:rPr>
                <w:noProof/>
                <w:webHidden/>
              </w:rPr>
              <w:fldChar w:fldCharType="begin"/>
            </w:r>
            <w:r w:rsidR="003D530D">
              <w:rPr>
                <w:noProof/>
                <w:webHidden/>
              </w:rPr>
              <w:instrText xml:space="preserve"> PAGEREF _Toc153746396 \h </w:instrText>
            </w:r>
            <w:r w:rsidR="003D530D">
              <w:rPr>
                <w:noProof/>
                <w:webHidden/>
              </w:rPr>
            </w:r>
            <w:r w:rsidR="003D530D">
              <w:rPr>
                <w:noProof/>
                <w:webHidden/>
              </w:rPr>
              <w:fldChar w:fldCharType="separate"/>
            </w:r>
            <w:r w:rsidR="003D530D">
              <w:rPr>
                <w:noProof/>
                <w:webHidden/>
              </w:rPr>
              <w:t>4</w:t>
            </w:r>
            <w:r w:rsidR="003D530D">
              <w:rPr>
                <w:noProof/>
                <w:webHidden/>
              </w:rPr>
              <w:fldChar w:fldCharType="end"/>
            </w:r>
          </w:hyperlink>
        </w:p>
        <w:p w14:paraId="086F485D" w14:textId="5CC2A34C" w:rsidR="003D530D" w:rsidRDefault="006960CE">
          <w:pPr>
            <w:pStyle w:val="TOC2"/>
            <w:tabs>
              <w:tab w:val="right" w:leader="dot" w:pos="8731"/>
            </w:tabs>
            <w:rPr>
              <w:rFonts w:eastAsiaTheme="minorEastAsia" w:cstheme="minorBidi"/>
              <w:b w:val="0"/>
              <w:bCs w:val="0"/>
              <w:noProof/>
              <w:lang w:val="en-US"/>
            </w:rPr>
          </w:pPr>
          <w:hyperlink w:anchor="_Toc153746397" w:history="1">
            <w:r w:rsidR="003D530D" w:rsidRPr="00807AA0">
              <w:rPr>
                <w:rStyle w:val="Hyperlink"/>
                <w:noProof/>
              </w:rPr>
              <w:t>Hidrografia:</w:t>
            </w:r>
            <w:r w:rsidR="003D530D">
              <w:rPr>
                <w:noProof/>
                <w:webHidden/>
              </w:rPr>
              <w:tab/>
            </w:r>
            <w:r w:rsidR="003D530D">
              <w:rPr>
                <w:noProof/>
                <w:webHidden/>
              </w:rPr>
              <w:fldChar w:fldCharType="begin"/>
            </w:r>
            <w:r w:rsidR="003D530D">
              <w:rPr>
                <w:noProof/>
                <w:webHidden/>
              </w:rPr>
              <w:instrText xml:space="preserve"> PAGEREF _Toc153746397 \h </w:instrText>
            </w:r>
            <w:r w:rsidR="003D530D">
              <w:rPr>
                <w:noProof/>
                <w:webHidden/>
              </w:rPr>
            </w:r>
            <w:r w:rsidR="003D530D">
              <w:rPr>
                <w:noProof/>
                <w:webHidden/>
              </w:rPr>
              <w:fldChar w:fldCharType="separate"/>
            </w:r>
            <w:r w:rsidR="003D530D">
              <w:rPr>
                <w:noProof/>
                <w:webHidden/>
              </w:rPr>
              <w:t>5</w:t>
            </w:r>
            <w:r w:rsidR="003D530D">
              <w:rPr>
                <w:noProof/>
                <w:webHidden/>
              </w:rPr>
              <w:fldChar w:fldCharType="end"/>
            </w:r>
          </w:hyperlink>
        </w:p>
        <w:p w14:paraId="3037BADA" w14:textId="59F3E422" w:rsidR="003D530D" w:rsidRDefault="006960CE">
          <w:pPr>
            <w:pStyle w:val="TOC2"/>
            <w:tabs>
              <w:tab w:val="right" w:leader="dot" w:pos="8731"/>
            </w:tabs>
            <w:rPr>
              <w:rFonts w:eastAsiaTheme="minorEastAsia" w:cstheme="minorBidi"/>
              <w:b w:val="0"/>
              <w:bCs w:val="0"/>
              <w:noProof/>
              <w:lang w:val="en-US"/>
            </w:rPr>
          </w:pPr>
          <w:hyperlink w:anchor="_Toc153746398" w:history="1">
            <w:r w:rsidR="003D530D" w:rsidRPr="00807AA0">
              <w:rPr>
                <w:rStyle w:val="Hyperlink"/>
                <w:noProof/>
              </w:rPr>
              <w:t>Cilësia e Ujit</w:t>
            </w:r>
            <w:r w:rsidR="003D530D">
              <w:rPr>
                <w:noProof/>
                <w:webHidden/>
              </w:rPr>
              <w:tab/>
            </w:r>
            <w:r w:rsidR="003D530D">
              <w:rPr>
                <w:noProof/>
                <w:webHidden/>
              </w:rPr>
              <w:fldChar w:fldCharType="begin"/>
            </w:r>
            <w:r w:rsidR="003D530D">
              <w:rPr>
                <w:noProof/>
                <w:webHidden/>
              </w:rPr>
              <w:instrText xml:space="preserve"> PAGEREF _Toc153746398 \h </w:instrText>
            </w:r>
            <w:r w:rsidR="003D530D">
              <w:rPr>
                <w:noProof/>
                <w:webHidden/>
              </w:rPr>
            </w:r>
            <w:r w:rsidR="003D530D">
              <w:rPr>
                <w:noProof/>
                <w:webHidden/>
              </w:rPr>
              <w:fldChar w:fldCharType="separate"/>
            </w:r>
            <w:r w:rsidR="003D530D">
              <w:rPr>
                <w:noProof/>
                <w:webHidden/>
              </w:rPr>
              <w:t>6</w:t>
            </w:r>
            <w:r w:rsidR="003D530D">
              <w:rPr>
                <w:noProof/>
                <w:webHidden/>
              </w:rPr>
              <w:fldChar w:fldCharType="end"/>
            </w:r>
          </w:hyperlink>
        </w:p>
        <w:p w14:paraId="65081755" w14:textId="4BC3C4B0" w:rsidR="003D530D" w:rsidRDefault="006960CE">
          <w:pPr>
            <w:pStyle w:val="TOC2"/>
            <w:tabs>
              <w:tab w:val="right" w:leader="dot" w:pos="8731"/>
            </w:tabs>
            <w:rPr>
              <w:rFonts w:eastAsiaTheme="minorEastAsia" w:cstheme="minorBidi"/>
              <w:b w:val="0"/>
              <w:bCs w:val="0"/>
              <w:noProof/>
              <w:lang w:val="en-US"/>
            </w:rPr>
          </w:pPr>
          <w:hyperlink w:anchor="_Toc153746399" w:history="1">
            <w:r w:rsidR="003D530D" w:rsidRPr="00807AA0">
              <w:rPr>
                <w:rStyle w:val="Hyperlink"/>
                <w:noProof/>
              </w:rPr>
              <w:t>Erozioni</w:t>
            </w:r>
            <w:r w:rsidR="003D530D">
              <w:rPr>
                <w:noProof/>
                <w:webHidden/>
              </w:rPr>
              <w:tab/>
            </w:r>
            <w:r w:rsidR="003D530D">
              <w:rPr>
                <w:noProof/>
                <w:webHidden/>
              </w:rPr>
              <w:fldChar w:fldCharType="begin"/>
            </w:r>
            <w:r w:rsidR="003D530D">
              <w:rPr>
                <w:noProof/>
                <w:webHidden/>
              </w:rPr>
              <w:instrText xml:space="preserve"> PAGEREF _Toc153746399 \h </w:instrText>
            </w:r>
            <w:r w:rsidR="003D530D">
              <w:rPr>
                <w:noProof/>
                <w:webHidden/>
              </w:rPr>
            </w:r>
            <w:r w:rsidR="003D530D">
              <w:rPr>
                <w:noProof/>
                <w:webHidden/>
              </w:rPr>
              <w:fldChar w:fldCharType="separate"/>
            </w:r>
            <w:r w:rsidR="003D530D">
              <w:rPr>
                <w:noProof/>
                <w:webHidden/>
              </w:rPr>
              <w:t>6</w:t>
            </w:r>
            <w:r w:rsidR="003D530D">
              <w:rPr>
                <w:noProof/>
                <w:webHidden/>
              </w:rPr>
              <w:fldChar w:fldCharType="end"/>
            </w:r>
          </w:hyperlink>
        </w:p>
        <w:p w14:paraId="0274056E" w14:textId="4CFE8CC1" w:rsidR="003D530D" w:rsidRDefault="006960CE">
          <w:pPr>
            <w:pStyle w:val="TOC2"/>
            <w:tabs>
              <w:tab w:val="right" w:leader="dot" w:pos="8731"/>
            </w:tabs>
            <w:rPr>
              <w:rFonts w:eastAsiaTheme="minorEastAsia" w:cstheme="minorBidi"/>
              <w:b w:val="0"/>
              <w:bCs w:val="0"/>
              <w:noProof/>
              <w:lang w:val="en-US"/>
            </w:rPr>
          </w:pPr>
          <w:hyperlink w:anchor="_Toc153746400" w:history="1">
            <w:r w:rsidR="003D530D" w:rsidRPr="00807AA0">
              <w:rPr>
                <w:rStyle w:val="Hyperlink"/>
                <w:noProof/>
              </w:rPr>
              <w:t>Vërshimet</w:t>
            </w:r>
            <w:r w:rsidR="003D530D">
              <w:rPr>
                <w:noProof/>
                <w:webHidden/>
              </w:rPr>
              <w:tab/>
            </w:r>
            <w:r w:rsidR="003D530D">
              <w:rPr>
                <w:noProof/>
                <w:webHidden/>
              </w:rPr>
              <w:fldChar w:fldCharType="begin"/>
            </w:r>
            <w:r w:rsidR="003D530D">
              <w:rPr>
                <w:noProof/>
                <w:webHidden/>
              </w:rPr>
              <w:instrText xml:space="preserve"> PAGEREF _Toc153746400 \h </w:instrText>
            </w:r>
            <w:r w:rsidR="003D530D">
              <w:rPr>
                <w:noProof/>
                <w:webHidden/>
              </w:rPr>
            </w:r>
            <w:r w:rsidR="003D530D">
              <w:rPr>
                <w:noProof/>
                <w:webHidden/>
              </w:rPr>
              <w:fldChar w:fldCharType="separate"/>
            </w:r>
            <w:r w:rsidR="003D530D">
              <w:rPr>
                <w:noProof/>
                <w:webHidden/>
              </w:rPr>
              <w:t>7</w:t>
            </w:r>
            <w:r w:rsidR="003D530D">
              <w:rPr>
                <w:noProof/>
                <w:webHidden/>
              </w:rPr>
              <w:fldChar w:fldCharType="end"/>
            </w:r>
          </w:hyperlink>
        </w:p>
        <w:p w14:paraId="3800EF81" w14:textId="0800C38F" w:rsidR="003D530D" w:rsidRDefault="006960CE">
          <w:pPr>
            <w:pStyle w:val="TOC2"/>
            <w:tabs>
              <w:tab w:val="right" w:leader="dot" w:pos="8731"/>
            </w:tabs>
            <w:rPr>
              <w:rFonts w:eastAsiaTheme="minorEastAsia" w:cstheme="minorBidi"/>
              <w:b w:val="0"/>
              <w:bCs w:val="0"/>
              <w:noProof/>
              <w:lang w:val="en-US"/>
            </w:rPr>
          </w:pPr>
          <w:hyperlink w:anchor="_Toc153746401" w:history="1">
            <w:r w:rsidR="003D530D" w:rsidRPr="00807AA0">
              <w:rPr>
                <w:rStyle w:val="Hyperlink"/>
                <w:noProof/>
                <w:lang w:val="sq-AL"/>
              </w:rPr>
              <w:t>Ndotja e ujit</w:t>
            </w:r>
            <w:r w:rsidR="003D530D">
              <w:rPr>
                <w:noProof/>
                <w:webHidden/>
              </w:rPr>
              <w:tab/>
            </w:r>
            <w:r w:rsidR="003D530D">
              <w:rPr>
                <w:noProof/>
                <w:webHidden/>
              </w:rPr>
              <w:fldChar w:fldCharType="begin"/>
            </w:r>
            <w:r w:rsidR="003D530D">
              <w:rPr>
                <w:noProof/>
                <w:webHidden/>
              </w:rPr>
              <w:instrText xml:space="preserve"> PAGEREF _Toc153746401 \h </w:instrText>
            </w:r>
            <w:r w:rsidR="003D530D">
              <w:rPr>
                <w:noProof/>
                <w:webHidden/>
              </w:rPr>
            </w:r>
            <w:r w:rsidR="003D530D">
              <w:rPr>
                <w:noProof/>
                <w:webHidden/>
              </w:rPr>
              <w:fldChar w:fldCharType="separate"/>
            </w:r>
            <w:r w:rsidR="003D530D">
              <w:rPr>
                <w:noProof/>
                <w:webHidden/>
              </w:rPr>
              <w:t>8</w:t>
            </w:r>
            <w:r w:rsidR="003D530D">
              <w:rPr>
                <w:noProof/>
                <w:webHidden/>
              </w:rPr>
              <w:fldChar w:fldCharType="end"/>
            </w:r>
          </w:hyperlink>
        </w:p>
        <w:p w14:paraId="16F0F798" w14:textId="08AA6CAE" w:rsidR="003D530D" w:rsidRDefault="006960CE">
          <w:pPr>
            <w:pStyle w:val="TOC2"/>
            <w:tabs>
              <w:tab w:val="right" w:leader="dot" w:pos="8731"/>
            </w:tabs>
            <w:rPr>
              <w:rFonts w:eastAsiaTheme="minorEastAsia" w:cstheme="minorBidi"/>
              <w:b w:val="0"/>
              <w:bCs w:val="0"/>
              <w:noProof/>
              <w:lang w:val="en-US"/>
            </w:rPr>
          </w:pPr>
          <w:hyperlink w:anchor="_Toc153746402" w:history="1">
            <w:r w:rsidR="003D530D" w:rsidRPr="00807AA0">
              <w:rPr>
                <w:rStyle w:val="Hyperlink"/>
                <w:noProof/>
              </w:rPr>
              <w:t>Degradimi i lumenjëve</w:t>
            </w:r>
            <w:r w:rsidR="003D530D">
              <w:rPr>
                <w:noProof/>
                <w:webHidden/>
              </w:rPr>
              <w:tab/>
            </w:r>
            <w:r w:rsidR="003D530D">
              <w:rPr>
                <w:noProof/>
                <w:webHidden/>
              </w:rPr>
              <w:fldChar w:fldCharType="begin"/>
            </w:r>
            <w:r w:rsidR="003D530D">
              <w:rPr>
                <w:noProof/>
                <w:webHidden/>
              </w:rPr>
              <w:instrText xml:space="preserve"> PAGEREF _Toc153746402 \h </w:instrText>
            </w:r>
            <w:r w:rsidR="003D530D">
              <w:rPr>
                <w:noProof/>
                <w:webHidden/>
              </w:rPr>
            </w:r>
            <w:r w:rsidR="003D530D">
              <w:rPr>
                <w:noProof/>
                <w:webHidden/>
              </w:rPr>
              <w:fldChar w:fldCharType="separate"/>
            </w:r>
            <w:r w:rsidR="003D530D">
              <w:rPr>
                <w:noProof/>
                <w:webHidden/>
              </w:rPr>
              <w:t>8</w:t>
            </w:r>
            <w:r w:rsidR="003D530D">
              <w:rPr>
                <w:noProof/>
                <w:webHidden/>
              </w:rPr>
              <w:fldChar w:fldCharType="end"/>
            </w:r>
          </w:hyperlink>
        </w:p>
        <w:p w14:paraId="35573087" w14:textId="70EC9171" w:rsidR="003D530D" w:rsidRDefault="006960CE">
          <w:pPr>
            <w:pStyle w:val="TOC2"/>
            <w:tabs>
              <w:tab w:val="right" w:leader="dot" w:pos="8731"/>
            </w:tabs>
            <w:rPr>
              <w:rFonts w:eastAsiaTheme="minorEastAsia" w:cstheme="minorBidi"/>
              <w:b w:val="0"/>
              <w:bCs w:val="0"/>
              <w:noProof/>
              <w:lang w:val="en-US"/>
            </w:rPr>
          </w:pPr>
          <w:hyperlink w:anchor="_Toc153746403" w:history="1">
            <w:r w:rsidR="003D530D" w:rsidRPr="00807AA0">
              <w:rPr>
                <w:rStyle w:val="Hyperlink"/>
                <w:noProof/>
              </w:rPr>
              <w:t>Gjendja e mjedisit dhe biodiversiteti</w:t>
            </w:r>
            <w:r w:rsidR="003D530D">
              <w:rPr>
                <w:noProof/>
                <w:webHidden/>
              </w:rPr>
              <w:tab/>
            </w:r>
            <w:r w:rsidR="003D530D">
              <w:rPr>
                <w:noProof/>
                <w:webHidden/>
              </w:rPr>
              <w:fldChar w:fldCharType="begin"/>
            </w:r>
            <w:r w:rsidR="003D530D">
              <w:rPr>
                <w:noProof/>
                <w:webHidden/>
              </w:rPr>
              <w:instrText xml:space="preserve"> PAGEREF _Toc153746403 \h </w:instrText>
            </w:r>
            <w:r w:rsidR="003D530D">
              <w:rPr>
                <w:noProof/>
                <w:webHidden/>
              </w:rPr>
            </w:r>
            <w:r w:rsidR="003D530D">
              <w:rPr>
                <w:noProof/>
                <w:webHidden/>
              </w:rPr>
              <w:fldChar w:fldCharType="separate"/>
            </w:r>
            <w:r w:rsidR="003D530D">
              <w:rPr>
                <w:noProof/>
                <w:webHidden/>
              </w:rPr>
              <w:t>9</w:t>
            </w:r>
            <w:r w:rsidR="003D530D">
              <w:rPr>
                <w:noProof/>
                <w:webHidden/>
              </w:rPr>
              <w:fldChar w:fldCharType="end"/>
            </w:r>
          </w:hyperlink>
        </w:p>
        <w:p w14:paraId="6CED6842" w14:textId="40FFECDC" w:rsidR="003D530D" w:rsidRDefault="006960CE">
          <w:pPr>
            <w:pStyle w:val="TOC2"/>
            <w:tabs>
              <w:tab w:val="right" w:leader="dot" w:pos="8731"/>
            </w:tabs>
            <w:rPr>
              <w:rFonts w:eastAsiaTheme="minorEastAsia" w:cstheme="minorBidi"/>
              <w:b w:val="0"/>
              <w:bCs w:val="0"/>
              <w:noProof/>
              <w:lang w:val="en-US"/>
            </w:rPr>
          </w:pPr>
          <w:hyperlink w:anchor="_Toc153746404" w:history="1">
            <w:r w:rsidR="003D530D" w:rsidRPr="00807AA0">
              <w:rPr>
                <w:rStyle w:val="Hyperlink"/>
                <w:noProof/>
              </w:rPr>
              <w:t>Cilësia e ajrit</w:t>
            </w:r>
            <w:r w:rsidR="003D530D">
              <w:rPr>
                <w:noProof/>
                <w:webHidden/>
              </w:rPr>
              <w:tab/>
            </w:r>
            <w:r w:rsidR="003D530D">
              <w:rPr>
                <w:noProof/>
                <w:webHidden/>
              </w:rPr>
              <w:fldChar w:fldCharType="begin"/>
            </w:r>
            <w:r w:rsidR="003D530D">
              <w:rPr>
                <w:noProof/>
                <w:webHidden/>
              </w:rPr>
              <w:instrText xml:space="preserve"> PAGEREF _Toc153746404 \h </w:instrText>
            </w:r>
            <w:r w:rsidR="003D530D">
              <w:rPr>
                <w:noProof/>
                <w:webHidden/>
              </w:rPr>
            </w:r>
            <w:r w:rsidR="003D530D">
              <w:rPr>
                <w:noProof/>
                <w:webHidden/>
              </w:rPr>
              <w:fldChar w:fldCharType="separate"/>
            </w:r>
            <w:r w:rsidR="003D530D">
              <w:rPr>
                <w:noProof/>
                <w:webHidden/>
              </w:rPr>
              <w:t>9</w:t>
            </w:r>
            <w:r w:rsidR="003D530D">
              <w:rPr>
                <w:noProof/>
                <w:webHidden/>
              </w:rPr>
              <w:fldChar w:fldCharType="end"/>
            </w:r>
          </w:hyperlink>
        </w:p>
        <w:p w14:paraId="6AC5952C" w14:textId="2DFEC08A" w:rsidR="003D530D" w:rsidRDefault="006960CE">
          <w:pPr>
            <w:pStyle w:val="TOC2"/>
            <w:tabs>
              <w:tab w:val="right" w:leader="dot" w:pos="8731"/>
            </w:tabs>
            <w:rPr>
              <w:rFonts w:eastAsiaTheme="minorEastAsia" w:cstheme="minorBidi"/>
              <w:b w:val="0"/>
              <w:bCs w:val="0"/>
              <w:noProof/>
              <w:lang w:val="en-US"/>
            </w:rPr>
          </w:pPr>
          <w:hyperlink w:anchor="_Toc153746405" w:history="1">
            <w:r w:rsidR="003D530D" w:rsidRPr="00807AA0">
              <w:rPr>
                <w:rStyle w:val="Hyperlink"/>
                <w:noProof/>
              </w:rPr>
              <w:t>Ndotja e tokës</w:t>
            </w:r>
            <w:r w:rsidR="003D530D">
              <w:rPr>
                <w:noProof/>
                <w:webHidden/>
              </w:rPr>
              <w:tab/>
            </w:r>
            <w:r w:rsidR="003D530D">
              <w:rPr>
                <w:noProof/>
                <w:webHidden/>
              </w:rPr>
              <w:fldChar w:fldCharType="begin"/>
            </w:r>
            <w:r w:rsidR="003D530D">
              <w:rPr>
                <w:noProof/>
                <w:webHidden/>
              </w:rPr>
              <w:instrText xml:space="preserve"> PAGEREF _Toc153746405 \h </w:instrText>
            </w:r>
            <w:r w:rsidR="003D530D">
              <w:rPr>
                <w:noProof/>
                <w:webHidden/>
              </w:rPr>
            </w:r>
            <w:r w:rsidR="003D530D">
              <w:rPr>
                <w:noProof/>
                <w:webHidden/>
              </w:rPr>
              <w:fldChar w:fldCharType="separate"/>
            </w:r>
            <w:r w:rsidR="003D530D">
              <w:rPr>
                <w:noProof/>
                <w:webHidden/>
              </w:rPr>
              <w:t>10</w:t>
            </w:r>
            <w:r w:rsidR="003D530D">
              <w:rPr>
                <w:noProof/>
                <w:webHidden/>
              </w:rPr>
              <w:fldChar w:fldCharType="end"/>
            </w:r>
          </w:hyperlink>
        </w:p>
        <w:p w14:paraId="38F8BA16" w14:textId="4B4FBD33" w:rsidR="003D530D" w:rsidRDefault="006960CE">
          <w:pPr>
            <w:pStyle w:val="TOC1"/>
            <w:tabs>
              <w:tab w:val="left" w:pos="440"/>
              <w:tab w:val="right" w:leader="dot" w:pos="8731"/>
            </w:tabs>
            <w:rPr>
              <w:rFonts w:eastAsiaTheme="minorEastAsia" w:cstheme="minorBidi"/>
              <w:b w:val="0"/>
              <w:bCs w:val="0"/>
              <w:i w:val="0"/>
              <w:iCs w:val="0"/>
              <w:noProof/>
              <w:sz w:val="22"/>
              <w:szCs w:val="22"/>
              <w:lang w:val="en-US"/>
            </w:rPr>
          </w:pPr>
          <w:hyperlink w:anchor="_Toc153746406" w:history="1">
            <w:r w:rsidR="003D530D" w:rsidRPr="00807AA0">
              <w:rPr>
                <w:rStyle w:val="Hyperlink"/>
                <w:noProof/>
              </w:rPr>
              <w:t>II.</w:t>
            </w:r>
            <w:r w:rsidR="003D530D">
              <w:rPr>
                <w:rFonts w:eastAsiaTheme="minorEastAsia" w:cstheme="minorBidi"/>
                <w:b w:val="0"/>
                <w:bCs w:val="0"/>
                <w:i w:val="0"/>
                <w:iCs w:val="0"/>
                <w:noProof/>
                <w:sz w:val="22"/>
                <w:szCs w:val="22"/>
                <w:lang w:val="en-US"/>
              </w:rPr>
              <w:tab/>
            </w:r>
            <w:r w:rsidR="003D530D" w:rsidRPr="00807AA0">
              <w:rPr>
                <w:rStyle w:val="Hyperlink"/>
                <w:noProof/>
              </w:rPr>
              <w:t>Analiza SWOT</w:t>
            </w:r>
            <w:r w:rsidR="003D530D">
              <w:rPr>
                <w:noProof/>
                <w:webHidden/>
              </w:rPr>
              <w:tab/>
            </w:r>
            <w:r w:rsidR="003D530D">
              <w:rPr>
                <w:noProof/>
                <w:webHidden/>
              </w:rPr>
              <w:fldChar w:fldCharType="begin"/>
            </w:r>
            <w:r w:rsidR="003D530D">
              <w:rPr>
                <w:noProof/>
                <w:webHidden/>
              </w:rPr>
              <w:instrText xml:space="preserve"> PAGEREF _Toc153746406 \h </w:instrText>
            </w:r>
            <w:r w:rsidR="003D530D">
              <w:rPr>
                <w:noProof/>
                <w:webHidden/>
              </w:rPr>
            </w:r>
            <w:r w:rsidR="003D530D">
              <w:rPr>
                <w:noProof/>
                <w:webHidden/>
              </w:rPr>
              <w:fldChar w:fldCharType="separate"/>
            </w:r>
            <w:r w:rsidR="003D530D">
              <w:rPr>
                <w:noProof/>
                <w:webHidden/>
              </w:rPr>
              <w:t>11</w:t>
            </w:r>
            <w:r w:rsidR="003D530D">
              <w:rPr>
                <w:noProof/>
                <w:webHidden/>
              </w:rPr>
              <w:fldChar w:fldCharType="end"/>
            </w:r>
          </w:hyperlink>
        </w:p>
        <w:p w14:paraId="3907B6A2" w14:textId="01A61A39" w:rsidR="003D530D" w:rsidRDefault="006960CE">
          <w:pPr>
            <w:pStyle w:val="TOC1"/>
            <w:tabs>
              <w:tab w:val="left" w:pos="660"/>
              <w:tab w:val="right" w:leader="dot" w:pos="8731"/>
            </w:tabs>
            <w:rPr>
              <w:rFonts w:eastAsiaTheme="minorEastAsia" w:cstheme="minorBidi"/>
              <w:b w:val="0"/>
              <w:bCs w:val="0"/>
              <w:i w:val="0"/>
              <w:iCs w:val="0"/>
              <w:noProof/>
              <w:sz w:val="22"/>
              <w:szCs w:val="22"/>
              <w:lang w:val="en-US"/>
            </w:rPr>
          </w:pPr>
          <w:hyperlink w:anchor="_Toc153746407" w:history="1">
            <w:r w:rsidR="003D530D" w:rsidRPr="00807AA0">
              <w:rPr>
                <w:rStyle w:val="Hyperlink"/>
                <w:noProof/>
              </w:rPr>
              <w:t>III.</w:t>
            </w:r>
            <w:r w:rsidR="003D530D">
              <w:rPr>
                <w:rFonts w:eastAsiaTheme="minorEastAsia" w:cstheme="minorBidi"/>
                <w:b w:val="0"/>
                <w:bCs w:val="0"/>
                <w:i w:val="0"/>
                <w:iCs w:val="0"/>
                <w:noProof/>
                <w:sz w:val="22"/>
                <w:szCs w:val="22"/>
                <w:lang w:val="en-US"/>
              </w:rPr>
              <w:tab/>
            </w:r>
            <w:r w:rsidR="003D530D" w:rsidRPr="00807AA0">
              <w:rPr>
                <w:rStyle w:val="Hyperlink"/>
                <w:noProof/>
              </w:rPr>
              <w:t>Objektivat dhe Masat</w:t>
            </w:r>
            <w:r w:rsidR="003D530D">
              <w:rPr>
                <w:noProof/>
                <w:webHidden/>
              </w:rPr>
              <w:tab/>
            </w:r>
            <w:r w:rsidR="003D530D">
              <w:rPr>
                <w:noProof/>
                <w:webHidden/>
              </w:rPr>
              <w:fldChar w:fldCharType="begin"/>
            </w:r>
            <w:r w:rsidR="003D530D">
              <w:rPr>
                <w:noProof/>
                <w:webHidden/>
              </w:rPr>
              <w:instrText xml:space="preserve"> PAGEREF _Toc153746407 \h </w:instrText>
            </w:r>
            <w:r w:rsidR="003D530D">
              <w:rPr>
                <w:noProof/>
                <w:webHidden/>
              </w:rPr>
            </w:r>
            <w:r w:rsidR="003D530D">
              <w:rPr>
                <w:noProof/>
                <w:webHidden/>
              </w:rPr>
              <w:fldChar w:fldCharType="separate"/>
            </w:r>
            <w:r w:rsidR="003D530D">
              <w:rPr>
                <w:noProof/>
                <w:webHidden/>
              </w:rPr>
              <w:t>12</w:t>
            </w:r>
            <w:r w:rsidR="003D530D">
              <w:rPr>
                <w:noProof/>
                <w:webHidden/>
              </w:rPr>
              <w:fldChar w:fldCharType="end"/>
            </w:r>
          </w:hyperlink>
        </w:p>
        <w:p w14:paraId="77F63A1E" w14:textId="6E42DA79" w:rsidR="003D530D" w:rsidRDefault="006960CE">
          <w:pPr>
            <w:pStyle w:val="TOC1"/>
            <w:tabs>
              <w:tab w:val="left" w:pos="660"/>
              <w:tab w:val="right" w:leader="dot" w:pos="8731"/>
            </w:tabs>
            <w:rPr>
              <w:rFonts w:eastAsiaTheme="minorEastAsia" w:cstheme="minorBidi"/>
              <w:b w:val="0"/>
              <w:bCs w:val="0"/>
              <w:i w:val="0"/>
              <w:iCs w:val="0"/>
              <w:noProof/>
              <w:sz w:val="22"/>
              <w:szCs w:val="22"/>
              <w:lang w:val="en-US"/>
            </w:rPr>
          </w:pPr>
          <w:hyperlink w:anchor="_Toc153746408" w:history="1">
            <w:r w:rsidR="003D530D" w:rsidRPr="00807AA0">
              <w:rPr>
                <w:rStyle w:val="Hyperlink"/>
                <w:noProof/>
              </w:rPr>
              <w:t>IV.</w:t>
            </w:r>
            <w:r w:rsidR="003D530D">
              <w:rPr>
                <w:rFonts w:eastAsiaTheme="minorEastAsia" w:cstheme="minorBidi"/>
                <w:b w:val="0"/>
                <w:bCs w:val="0"/>
                <w:i w:val="0"/>
                <w:iCs w:val="0"/>
                <w:noProof/>
                <w:sz w:val="22"/>
                <w:szCs w:val="22"/>
                <w:lang w:val="en-US"/>
              </w:rPr>
              <w:tab/>
            </w:r>
            <w:r w:rsidR="003D530D" w:rsidRPr="00807AA0">
              <w:rPr>
                <w:rStyle w:val="Hyperlink"/>
                <w:noProof/>
              </w:rPr>
              <w:t>Plani i Veprimit</w:t>
            </w:r>
            <w:r w:rsidR="003D530D">
              <w:rPr>
                <w:noProof/>
                <w:webHidden/>
              </w:rPr>
              <w:tab/>
            </w:r>
            <w:r w:rsidR="003D530D">
              <w:rPr>
                <w:noProof/>
                <w:webHidden/>
              </w:rPr>
              <w:fldChar w:fldCharType="begin"/>
            </w:r>
            <w:r w:rsidR="003D530D">
              <w:rPr>
                <w:noProof/>
                <w:webHidden/>
              </w:rPr>
              <w:instrText xml:space="preserve"> PAGEREF _Toc153746408 \h </w:instrText>
            </w:r>
            <w:r w:rsidR="003D530D">
              <w:rPr>
                <w:noProof/>
                <w:webHidden/>
              </w:rPr>
            </w:r>
            <w:r w:rsidR="003D530D">
              <w:rPr>
                <w:noProof/>
                <w:webHidden/>
              </w:rPr>
              <w:fldChar w:fldCharType="separate"/>
            </w:r>
            <w:r w:rsidR="003D530D">
              <w:rPr>
                <w:noProof/>
                <w:webHidden/>
              </w:rPr>
              <w:t>17</w:t>
            </w:r>
            <w:r w:rsidR="003D530D">
              <w:rPr>
                <w:noProof/>
                <w:webHidden/>
              </w:rPr>
              <w:fldChar w:fldCharType="end"/>
            </w:r>
          </w:hyperlink>
        </w:p>
        <w:p w14:paraId="3EA39932" w14:textId="06B13592" w:rsidR="00B73D8E" w:rsidRDefault="00B73D8E">
          <w:r>
            <w:rPr>
              <w:b/>
              <w:bCs/>
              <w:noProof/>
            </w:rPr>
            <w:fldChar w:fldCharType="end"/>
          </w:r>
        </w:p>
      </w:sdtContent>
    </w:sdt>
    <w:p w14:paraId="6714E766" w14:textId="28839A33" w:rsidR="001355F4" w:rsidRPr="00534CFF" w:rsidRDefault="001355F4" w:rsidP="001355F4">
      <w:pPr>
        <w:pStyle w:val="NoSpacing"/>
        <w:rPr>
          <w:rFonts w:asciiTheme="majorHAnsi" w:hAnsiTheme="majorHAnsi" w:cstheme="majorHAnsi"/>
          <w:color w:val="000000" w:themeColor="text1"/>
          <w:sz w:val="24"/>
          <w:szCs w:val="24"/>
          <w:lang w:val="eu-ES"/>
        </w:rPr>
      </w:pPr>
    </w:p>
    <w:p w14:paraId="27FE274C" w14:textId="77777777" w:rsidR="001355F4" w:rsidRPr="00534CFF" w:rsidRDefault="001355F4" w:rsidP="001355F4">
      <w:pPr>
        <w:pStyle w:val="NoSpacing"/>
        <w:rPr>
          <w:rFonts w:asciiTheme="majorHAnsi" w:hAnsiTheme="majorHAnsi" w:cstheme="majorHAnsi"/>
          <w:color w:val="000000" w:themeColor="text1"/>
          <w:sz w:val="24"/>
          <w:szCs w:val="24"/>
          <w:lang w:val="eu-ES"/>
        </w:rPr>
      </w:pPr>
    </w:p>
    <w:p w14:paraId="7AAC5DD9" w14:textId="77777777" w:rsidR="001355F4" w:rsidRDefault="001355F4" w:rsidP="001355F4">
      <w:pPr>
        <w:jc w:val="both"/>
        <w:rPr>
          <w:rFonts w:asciiTheme="majorHAnsi" w:hAnsiTheme="majorHAnsi" w:cstheme="majorHAnsi"/>
          <w:sz w:val="24"/>
          <w:szCs w:val="24"/>
          <w:lang w:val="eu-ES"/>
        </w:rPr>
      </w:pPr>
    </w:p>
    <w:p w14:paraId="021B6AB8" w14:textId="77777777" w:rsidR="001355F4" w:rsidRDefault="001355F4" w:rsidP="001355F4">
      <w:pPr>
        <w:jc w:val="both"/>
        <w:rPr>
          <w:rFonts w:asciiTheme="majorHAnsi" w:hAnsiTheme="majorHAnsi" w:cstheme="majorHAnsi"/>
          <w:sz w:val="24"/>
          <w:szCs w:val="24"/>
          <w:lang w:val="eu-ES"/>
        </w:rPr>
      </w:pPr>
    </w:p>
    <w:p w14:paraId="6D376B5A" w14:textId="77777777" w:rsidR="001355F4" w:rsidRDefault="001355F4" w:rsidP="001355F4">
      <w:pPr>
        <w:jc w:val="both"/>
        <w:rPr>
          <w:rFonts w:asciiTheme="majorHAnsi" w:hAnsiTheme="majorHAnsi" w:cstheme="majorHAnsi"/>
          <w:sz w:val="24"/>
          <w:szCs w:val="24"/>
          <w:lang w:val="eu-ES"/>
        </w:rPr>
      </w:pPr>
    </w:p>
    <w:p w14:paraId="5CC79134" w14:textId="77777777" w:rsidR="001355F4" w:rsidRDefault="001355F4" w:rsidP="001355F4">
      <w:pPr>
        <w:jc w:val="both"/>
        <w:rPr>
          <w:rFonts w:asciiTheme="majorHAnsi" w:hAnsiTheme="majorHAnsi" w:cstheme="majorHAnsi"/>
          <w:sz w:val="24"/>
          <w:szCs w:val="24"/>
          <w:lang w:val="eu-ES"/>
        </w:rPr>
      </w:pPr>
    </w:p>
    <w:p w14:paraId="623F5EC4" w14:textId="77777777" w:rsidR="001355F4" w:rsidRDefault="001355F4" w:rsidP="001355F4">
      <w:pPr>
        <w:jc w:val="both"/>
        <w:rPr>
          <w:rFonts w:asciiTheme="majorHAnsi" w:hAnsiTheme="majorHAnsi" w:cstheme="majorHAnsi"/>
          <w:sz w:val="24"/>
          <w:szCs w:val="24"/>
          <w:lang w:val="eu-ES"/>
        </w:rPr>
      </w:pPr>
    </w:p>
    <w:p w14:paraId="5096C5E7" w14:textId="77777777" w:rsidR="001355F4" w:rsidRDefault="001355F4" w:rsidP="001355F4">
      <w:pPr>
        <w:jc w:val="both"/>
        <w:rPr>
          <w:rFonts w:asciiTheme="majorHAnsi" w:hAnsiTheme="majorHAnsi" w:cstheme="majorHAnsi"/>
          <w:sz w:val="24"/>
          <w:szCs w:val="24"/>
          <w:lang w:val="eu-ES"/>
        </w:rPr>
      </w:pPr>
    </w:p>
    <w:p w14:paraId="18CF818C" w14:textId="77777777" w:rsidR="001355F4" w:rsidRDefault="001355F4" w:rsidP="001355F4">
      <w:pPr>
        <w:jc w:val="both"/>
        <w:rPr>
          <w:rFonts w:asciiTheme="majorHAnsi" w:hAnsiTheme="majorHAnsi" w:cstheme="majorHAnsi"/>
          <w:sz w:val="24"/>
          <w:szCs w:val="24"/>
          <w:lang w:val="eu-ES"/>
        </w:rPr>
      </w:pPr>
    </w:p>
    <w:p w14:paraId="635BA804" w14:textId="77777777" w:rsidR="001355F4" w:rsidRDefault="001355F4" w:rsidP="001355F4">
      <w:pPr>
        <w:jc w:val="both"/>
        <w:rPr>
          <w:rFonts w:asciiTheme="majorHAnsi" w:hAnsiTheme="majorHAnsi" w:cstheme="majorHAnsi"/>
          <w:sz w:val="24"/>
          <w:szCs w:val="24"/>
          <w:lang w:val="eu-ES"/>
        </w:rPr>
      </w:pPr>
    </w:p>
    <w:p w14:paraId="74ACB6AC" w14:textId="77777777" w:rsidR="001355F4" w:rsidRDefault="001355F4" w:rsidP="001355F4">
      <w:pPr>
        <w:jc w:val="both"/>
        <w:rPr>
          <w:rFonts w:asciiTheme="majorHAnsi" w:hAnsiTheme="majorHAnsi" w:cstheme="majorHAnsi"/>
          <w:sz w:val="24"/>
          <w:szCs w:val="24"/>
          <w:lang w:val="eu-ES"/>
        </w:rPr>
      </w:pPr>
    </w:p>
    <w:p w14:paraId="39880795" w14:textId="228200BE" w:rsidR="002C3986" w:rsidRPr="002C3986" w:rsidRDefault="001355F4" w:rsidP="00CA3CFE">
      <w:pPr>
        <w:pStyle w:val="Heading1"/>
      </w:pPr>
      <w:bookmarkStart w:id="3" w:name="_Toc153746390"/>
      <w:r w:rsidRPr="006F50F2">
        <w:lastRenderedPageBreak/>
        <w:t>Hyrje</w:t>
      </w:r>
      <w:bookmarkEnd w:id="3"/>
    </w:p>
    <w:p w14:paraId="39867E6C" w14:textId="539D289A" w:rsidR="001355F4" w:rsidRDefault="001355F4" w:rsidP="001355F4">
      <w:pPr>
        <w:pStyle w:val="NoSpacing"/>
        <w:jc w:val="both"/>
        <w:rPr>
          <w:rFonts w:asciiTheme="majorHAnsi" w:hAnsiTheme="majorHAnsi" w:cstheme="majorHAnsi"/>
          <w:sz w:val="24"/>
          <w:szCs w:val="24"/>
          <w:lang w:val="eu-ES"/>
        </w:rPr>
      </w:pPr>
      <w:r w:rsidRPr="001355F4">
        <w:rPr>
          <w:rFonts w:asciiTheme="majorHAnsi" w:hAnsiTheme="majorHAnsi" w:cstheme="majorHAnsi"/>
          <w:sz w:val="24"/>
          <w:szCs w:val="24"/>
          <w:lang w:val="eu-ES"/>
        </w:rPr>
        <w:t xml:space="preserve">Ky dokument është hartuar mbi bazën e Ligjit për Ujërat, përkatësisht neni, 47 Programi për Mbrojtjen nga Veprimet e Dëmshme të Ujërave, si dhe Udhëzimit Administrativ 19/2015, për Veprimet e Dëmshme të Ujërave. </w:t>
      </w:r>
      <w:r w:rsidR="00E6301D">
        <w:rPr>
          <w:rFonts w:asciiTheme="majorHAnsi" w:hAnsiTheme="majorHAnsi" w:cstheme="majorHAnsi"/>
          <w:sz w:val="24"/>
          <w:szCs w:val="24"/>
          <w:lang w:val="eu-ES"/>
        </w:rPr>
        <w:t>Strategjia p</w:t>
      </w:r>
      <w:r w:rsidR="00044D78">
        <w:rPr>
          <w:rFonts w:asciiTheme="majorHAnsi" w:hAnsiTheme="majorHAnsi" w:cstheme="majorHAnsi"/>
          <w:sz w:val="24"/>
          <w:szCs w:val="24"/>
          <w:lang w:val="eu-ES"/>
        </w:rPr>
        <w:t>ë</w:t>
      </w:r>
      <w:r w:rsidR="00E6301D">
        <w:rPr>
          <w:rFonts w:asciiTheme="majorHAnsi" w:hAnsiTheme="majorHAnsi" w:cstheme="majorHAnsi"/>
          <w:sz w:val="24"/>
          <w:szCs w:val="24"/>
          <w:lang w:val="eu-ES"/>
        </w:rPr>
        <w:t>r</w:t>
      </w:r>
      <w:r w:rsidRPr="001355F4">
        <w:rPr>
          <w:rFonts w:asciiTheme="majorHAnsi" w:hAnsiTheme="majorHAnsi" w:cstheme="majorHAnsi"/>
          <w:sz w:val="24"/>
          <w:szCs w:val="24"/>
          <w:lang w:val="eu-ES"/>
        </w:rPr>
        <w:t xml:space="preserve"> Ujëra</w:t>
      </w:r>
      <w:r w:rsidR="00E6301D">
        <w:rPr>
          <w:rFonts w:asciiTheme="majorHAnsi" w:hAnsiTheme="majorHAnsi" w:cstheme="majorHAnsi"/>
          <w:sz w:val="24"/>
          <w:szCs w:val="24"/>
          <w:lang w:val="eu-ES"/>
        </w:rPr>
        <w:t>t n</w:t>
      </w:r>
      <w:r w:rsidR="00044D78">
        <w:rPr>
          <w:rFonts w:asciiTheme="majorHAnsi" w:hAnsiTheme="majorHAnsi" w:cstheme="majorHAnsi"/>
          <w:sz w:val="24"/>
          <w:szCs w:val="24"/>
          <w:lang w:val="eu-ES"/>
        </w:rPr>
        <w:t>ë</w:t>
      </w:r>
      <w:r w:rsidR="00E6301D">
        <w:rPr>
          <w:rFonts w:asciiTheme="majorHAnsi" w:hAnsiTheme="majorHAnsi" w:cstheme="majorHAnsi"/>
          <w:sz w:val="24"/>
          <w:szCs w:val="24"/>
          <w:lang w:val="eu-ES"/>
        </w:rPr>
        <w:t xml:space="preserve"> Komun</w:t>
      </w:r>
      <w:r w:rsidR="00044D78">
        <w:rPr>
          <w:rFonts w:asciiTheme="majorHAnsi" w:hAnsiTheme="majorHAnsi" w:cstheme="majorHAnsi"/>
          <w:sz w:val="24"/>
          <w:szCs w:val="24"/>
          <w:lang w:val="eu-ES"/>
        </w:rPr>
        <w:t>ë</w:t>
      </w:r>
      <w:r w:rsidR="00E6301D">
        <w:rPr>
          <w:rFonts w:asciiTheme="majorHAnsi" w:hAnsiTheme="majorHAnsi" w:cstheme="majorHAnsi"/>
          <w:sz w:val="24"/>
          <w:szCs w:val="24"/>
          <w:lang w:val="eu-ES"/>
        </w:rPr>
        <w:t>n e Shtimes</w:t>
      </w:r>
      <w:r w:rsidRPr="001355F4">
        <w:rPr>
          <w:rFonts w:asciiTheme="majorHAnsi" w:hAnsiTheme="majorHAnsi" w:cstheme="majorHAnsi"/>
          <w:sz w:val="24"/>
          <w:szCs w:val="24"/>
          <w:lang w:val="eu-ES"/>
        </w:rPr>
        <w:t xml:space="preserve"> (2024-2027), analizon gjendjen e ujërave në Shtimes, si dhe vendos objektiva dhe veprime për mbrojtjen nga veprimet e dëmshme në territorin e komunës.</w:t>
      </w:r>
    </w:p>
    <w:p w14:paraId="2D0B248B" w14:textId="77777777" w:rsidR="002C3986" w:rsidRDefault="002C3986" w:rsidP="001355F4">
      <w:pPr>
        <w:pStyle w:val="NoSpacing"/>
        <w:jc w:val="both"/>
        <w:rPr>
          <w:rFonts w:asciiTheme="majorHAnsi" w:hAnsiTheme="majorHAnsi" w:cstheme="majorHAnsi"/>
          <w:sz w:val="24"/>
          <w:szCs w:val="24"/>
          <w:lang w:val="eu-ES"/>
        </w:rPr>
      </w:pPr>
    </w:p>
    <w:p w14:paraId="2B8560E3" w14:textId="264032E4" w:rsidR="00E6301D" w:rsidRDefault="00E6301D" w:rsidP="001355F4">
      <w:pPr>
        <w:pStyle w:val="NoSpacing"/>
        <w:jc w:val="both"/>
        <w:rPr>
          <w:rFonts w:asciiTheme="majorHAnsi" w:hAnsiTheme="majorHAnsi" w:cstheme="majorHAnsi"/>
          <w:sz w:val="24"/>
          <w:szCs w:val="24"/>
          <w:lang w:val="eu-ES"/>
        </w:rPr>
      </w:pPr>
      <w:r>
        <w:rPr>
          <w:rFonts w:asciiTheme="majorHAnsi" w:hAnsiTheme="majorHAnsi" w:cstheme="majorHAnsi"/>
          <w:sz w:val="24"/>
          <w:szCs w:val="24"/>
          <w:lang w:val="eu-ES"/>
        </w:rPr>
        <w:t>Strategjia p</w:t>
      </w:r>
      <w:r w:rsidR="00044D78">
        <w:rPr>
          <w:rFonts w:asciiTheme="majorHAnsi" w:hAnsiTheme="majorHAnsi" w:cstheme="majorHAnsi"/>
          <w:sz w:val="24"/>
          <w:szCs w:val="24"/>
          <w:lang w:val="eu-ES"/>
        </w:rPr>
        <w:t>ë</w:t>
      </w:r>
      <w:r>
        <w:rPr>
          <w:rFonts w:asciiTheme="majorHAnsi" w:hAnsiTheme="majorHAnsi" w:cstheme="majorHAnsi"/>
          <w:sz w:val="24"/>
          <w:szCs w:val="24"/>
          <w:lang w:val="eu-ES"/>
        </w:rPr>
        <w:t>r</w:t>
      </w:r>
      <w:r w:rsidRPr="001355F4">
        <w:rPr>
          <w:rFonts w:asciiTheme="majorHAnsi" w:hAnsiTheme="majorHAnsi" w:cstheme="majorHAnsi"/>
          <w:sz w:val="24"/>
          <w:szCs w:val="24"/>
          <w:lang w:val="eu-ES"/>
        </w:rPr>
        <w:t xml:space="preserve"> Ujëra</w:t>
      </w:r>
      <w:r>
        <w:rPr>
          <w:rFonts w:asciiTheme="majorHAnsi" w:hAnsiTheme="majorHAnsi" w:cstheme="majorHAnsi"/>
          <w:sz w:val="24"/>
          <w:szCs w:val="24"/>
          <w:lang w:val="eu-ES"/>
        </w:rPr>
        <w:t>t n</w:t>
      </w:r>
      <w:r w:rsidR="00044D78">
        <w:rPr>
          <w:rFonts w:asciiTheme="majorHAnsi" w:hAnsiTheme="majorHAnsi" w:cstheme="majorHAnsi"/>
          <w:sz w:val="24"/>
          <w:szCs w:val="24"/>
          <w:lang w:val="eu-ES"/>
        </w:rPr>
        <w:t>ë</w:t>
      </w:r>
      <w:r>
        <w:rPr>
          <w:rFonts w:asciiTheme="majorHAnsi" w:hAnsiTheme="majorHAnsi" w:cstheme="majorHAnsi"/>
          <w:sz w:val="24"/>
          <w:szCs w:val="24"/>
          <w:lang w:val="eu-ES"/>
        </w:rPr>
        <w:t xml:space="preserve"> Komun</w:t>
      </w:r>
      <w:r w:rsidR="00044D78">
        <w:rPr>
          <w:rFonts w:asciiTheme="majorHAnsi" w:hAnsiTheme="majorHAnsi" w:cstheme="majorHAnsi"/>
          <w:sz w:val="24"/>
          <w:szCs w:val="24"/>
          <w:lang w:val="eu-ES"/>
        </w:rPr>
        <w:t>ë</w:t>
      </w:r>
      <w:r>
        <w:rPr>
          <w:rFonts w:asciiTheme="majorHAnsi" w:hAnsiTheme="majorHAnsi" w:cstheme="majorHAnsi"/>
          <w:sz w:val="24"/>
          <w:szCs w:val="24"/>
          <w:lang w:val="eu-ES"/>
        </w:rPr>
        <w:t>n e Shtimes</w:t>
      </w:r>
      <w:r w:rsidRPr="001355F4">
        <w:rPr>
          <w:rFonts w:asciiTheme="majorHAnsi" w:hAnsiTheme="majorHAnsi" w:cstheme="majorHAnsi"/>
          <w:sz w:val="24"/>
          <w:szCs w:val="24"/>
          <w:lang w:val="eu-ES"/>
        </w:rPr>
        <w:t xml:space="preserve"> </w:t>
      </w:r>
      <w:r w:rsidR="001355F4" w:rsidRPr="001355F4">
        <w:rPr>
          <w:rFonts w:asciiTheme="majorHAnsi" w:hAnsiTheme="majorHAnsi" w:cstheme="majorHAnsi"/>
          <w:sz w:val="24"/>
          <w:szCs w:val="24"/>
          <w:lang w:val="eu-ES"/>
        </w:rPr>
        <w:t>(2024-2027)</w:t>
      </w:r>
      <w:r w:rsidR="001355F4">
        <w:rPr>
          <w:rFonts w:asciiTheme="majorHAnsi" w:hAnsiTheme="majorHAnsi" w:cstheme="majorHAnsi"/>
          <w:sz w:val="24"/>
          <w:szCs w:val="24"/>
          <w:lang w:val="eu-ES"/>
        </w:rPr>
        <w:t xml:space="preserve">, </w:t>
      </w:r>
      <w:r w:rsidR="004254DA">
        <w:rPr>
          <w:rFonts w:asciiTheme="majorHAnsi" w:hAnsiTheme="majorHAnsi" w:cstheme="majorHAnsi"/>
          <w:sz w:val="24"/>
          <w:szCs w:val="24"/>
          <w:lang w:val="eu-ES"/>
        </w:rPr>
        <w:t>ka katër (4) dimensione: i. mbrojtja e ujërave; ii. investimet publike në përmirësimin e infrastrukturës</w:t>
      </w:r>
      <w:r w:rsidR="002C3986">
        <w:rPr>
          <w:rFonts w:asciiTheme="majorHAnsi" w:hAnsiTheme="majorHAnsi" w:cstheme="majorHAnsi"/>
          <w:sz w:val="24"/>
          <w:szCs w:val="24"/>
          <w:lang w:val="eu-ES"/>
        </w:rPr>
        <w:t xml:space="preserve"> në ujëra</w:t>
      </w:r>
      <w:r w:rsidR="004254DA">
        <w:rPr>
          <w:rFonts w:asciiTheme="majorHAnsi" w:hAnsiTheme="majorHAnsi" w:cstheme="majorHAnsi"/>
          <w:sz w:val="24"/>
          <w:szCs w:val="24"/>
          <w:lang w:val="eu-ES"/>
        </w:rPr>
        <w:t>; iii. përdorimi efikas i burimeve</w:t>
      </w:r>
      <w:r w:rsidR="002C3986">
        <w:rPr>
          <w:rFonts w:asciiTheme="majorHAnsi" w:hAnsiTheme="majorHAnsi" w:cstheme="majorHAnsi"/>
          <w:sz w:val="24"/>
          <w:szCs w:val="24"/>
          <w:lang w:val="eu-ES"/>
        </w:rPr>
        <w:t xml:space="preserve"> të ujit</w:t>
      </w:r>
      <w:r w:rsidR="004254DA">
        <w:rPr>
          <w:rFonts w:asciiTheme="majorHAnsi" w:hAnsiTheme="majorHAnsi" w:cstheme="majorHAnsi"/>
          <w:sz w:val="24"/>
          <w:szCs w:val="24"/>
          <w:lang w:val="eu-ES"/>
        </w:rPr>
        <w:t xml:space="preserve"> si dhe iv. </w:t>
      </w:r>
      <w:r w:rsidR="002C3986">
        <w:rPr>
          <w:rFonts w:asciiTheme="majorHAnsi" w:hAnsiTheme="majorHAnsi" w:cstheme="majorHAnsi"/>
          <w:sz w:val="24"/>
          <w:szCs w:val="24"/>
          <w:lang w:val="eu-ES"/>
        </w:rPr>
        <w:t>V</w:t>
      </w:r>
      <w:r w:rsidR="004254DA">
        <w:rPr>
          <w:rFonts w:asciiTheme="majorHAnsi" w:hAnsiTheme="majorHAnsi" w:cstheme="majorHAnsi"/>
          <w:sz w:val="24"/>
          <w:szCs w:val="24"/>
          <w:lang w:val="eu-ES"/>
        </w:rPr>
        <w:t>etëdijësimi</w:t>
      </w:r>
      <w:r w:rsidR="002C3986">
        <w:rPr>
          <w:rFonts w:asciiTheme="majorHAnsi" w:hAnsiTheme="majorHAnsi" w:cstheme="majorHAnsi"/>
          <w:sz w:val="24"/>
          <w:szCs w:val="24"/>
          <w:lang w:val="eu-ES"/>
        </w:rPr>
        <w:t xml:space="preserve"> në mbrojtjen e ujërave.</w:t>
      </w:r>
      <w:r w:rsidR="001355F4">
        <w:rPr>
          <w:rFonts w:asciiTheme="majorHAnsi" w:hAnsiTheme="majorHAnsi" w:cstheme="majorHAnsi"/>
          <w:sz w:val="24"/>
          <w:szCs w:val="24"/>
          <w:lang w:val="eu-ES"/>
        </w:rPr>
        <w:t xml:space="preserve"> </w:t>
      </w:r>
      <w:r w:rsidR="002C3986">
        <w:rPr>
          <w:rFonts w:asciiTheme="majorHAnsi" w:hAnsiTheme="majorHAnsi" w:cstheme="majorHAnsi"/>
          <w:sz w:val="24"/>
          <w:szCs w:val="24"/>
          <w:lang w:val="eu-ES"/>
        </w:rPr>
        <w:t xml:space="preserve"> </w:t>
      </w:r>
    </w:p>
    <w:p w14:paraId="59979EEF" w14:textId="77777777" w:rsidR="002C3986" w:rsidRDefault="002C3986" w:rsidP="001355F4">
      <w:pPr>
        <w:pStyle w:val="NoSpacing"/>
        <w:jc w:val="both"/>
        <w:rPr>
          <w:rFonts w:asciiTheme="majorHAnsi" w:hAnsiTheme="majorHAnsi" w:cstheme="majorHAnsi"/>
          <w:sz w:val="24"/>
          <w:szCs w:val="24"/>
          <w:lang w:val="eu-ES"/>
        </w:rPr>
      </w:pPr>
    </w:p>
    <w:p w14:paraId="4C3B6560" w14:textId="0A159BD0" w:rsidR="002C3986" w:rsidRPr="002C3986" w:rsidRDefault="00E6301D" w:rsidP="001355F4">
      <w:pPr>
        <w:pStyle w:val="NoSpacing"/>
        <w:jc w:val="both"/>
        <w:rPr>
          <w:rFonts w:asciiTheme="majorHAnsi" w:hAnsiTheme="majorHAnsi" w:cstheme="majorHAnsi"/>
          <w:sz w:val="24"/>
          <w:szCs w:val="24"/>
          <w:lang w:val="eu-ES"/>
        </w:rPr>
      </w:pPr>
      <w:r>
        <w:rPr>
          <w:rFonts w:asciiTheme="majorHAnsi" w:hAnsiTheme="majorHAnsi" w:cstheme="majorHAnsi"/>
          <w:sz w:val="24"/>
          <w:szCs w:val="24"/>
          <w:lang w:val="eu-ES"/>
        </w:rPr>
        <w:t>Strategjia p</w:t>
      </w:r>
      <w:r w:rsidR="00044D78">
        <w:rPr>
          <w:rFonts w:asciiTheme="majorHAnsi" w:hAnsiTheme="majorHAnsi" w:cstheme="majorHAnsi"/>
          <w:sz w:val="24"/>
          <w:szCs w:val="24"/>
          <w:lang w:val="eu-ES"/>
        </w:rPr>
        <w:t>ë</w:t>
      </w:r>
      <w:r>
        <w:rPr>
          <w:rFonts w:asciiTheme="majorHAnsi" w:hAnsiTheme="majorHAnsi" w:cstheme="majorHAnsi"/>
          <w:sz w:val="24"/>
          <w:szCs w:val="24"/>
          <w:lang w:val="eu-ES"/>
        </w:rPr>
        <w:t>r</w:t>
      </w:r>
      <w:r w:rsidRPr="001355F4">
        <w:rPr>
          <w:rFonts w:asciiTheme="majorHAnsi" w:hAnsiTheme="majorHAnsi" w:cstheme="majorHAnsi"/>
          <w:sz w:val="24"/>
          <w:szCs w:val="24"/>
          <w:lang w:val="eu-ES"/>
        </w:rPr>
        <w:t xml:space="preserve"> Ujëra</w:t>
      </w:r>
      <w:r>
        <w:rPr>
          <w:rFonts w:asciiTheme="majorHAnsi" w:hAnsiTheme="majorHAnsi" w:cstheme="majorHAnsi"/>
          <w:sz w:val="24"/>
          <w:szCs w:val="24"/>
          <w:lang w:val="eu-ES"/>
        </w:rPr>
        <w:t>t n</w:t>
      </w:r>
      <w:r w:rsidR="00044D78">
        <w:rPr>
          <w:rFonts w:asciiTheme="majorHAnsi" w:hAnsiTheme="majorHAnsi" w:cstheme="majorHAnsi"/>
          <w:sz w:val="24"/>
          <w:szCs w:val="24"/>
          <w:lang w:val="eu-ES"/>
        </w:rPr>
        <w:t>ë</w:t>
      </w:r>
      <w:r>
        <w:rPr>
          <w:rFonts w:asciiTheme="majorHAnsi" w:hAnsiTheme="majorHAnsi" w:cstheme="majorHAnsi"/>
          <w:sz w:val="24"/>
          <w:szCs w:val="24"/>
          <w:lang w:val="eu-ES"/>
        </w:rPr>
        <w:t xml:space="preserve"> Komun</w:t>
      </w:r>
      <w:r w:rsidR="00044D78">
        <w:rPr>
          <w:rFonts w:asciiTheme="majorHAnsi" w:hAnsiTheme="majorHAnsi" w:cstheme="majorHAnsi"/>
          <w:sz w:val="24"/>
          <w:szCs w:val="24"/>
          <w:lang w:val="eu-ES"/>
        </w:rPr>
        <w:t>ë</w:t>
      </w:r>
      <w:r>
        <w:rPr>
          <w:rFonts w:asciiTheme="majorHAnsi" w:hAnsiTheme="majorHAnsi" w:cstheme="majorHAnsi"/>
          <w:sz w:val="24"/>
          <w:szCs w:val="24"/>
          <w:lang w:val="eu-ES"/>
        </w:rPr>
        <w:t>n e Shtimes</w:t>
      </w:r>
      <w:r w:rsidRPr="001355F4">
        <w:rPr>
          <w:rFonts w:asciiTheme="majorHAnsi" w:hAnsiTheme="majorHAnsi" w:cstheme="majorHAnsi"/>
          <w:sz w:val="24"/>
          <w:szCs w:val="24"/>
          <w:lang w:val="eu-ES"/>
        </w:rPr>
        <w:t xml:space="preserve"> </w:t>
      </w:r>
      <w:r w:rsidR="002C3986" w:rsidRPr="002C3986">
        <w:rPr>
          <w:rFonts w:asciiTheme="majorHAnsi" w:hAnsiTheme="majorHAnsi" w:cstheme="majorHAnsi"/>
          <w:color w:val="000000" w:themeColor="text1"/>
          <w:sz w:val="24"/>
          <w:szCs w:val="24"/>
          <w:lang w:val="eu-ES"/>
        </w:rPr>
        <w:t>(2024-2027)</w:t>
      </w:r>
      <w:r w:rsidR="002C3986">
        <w:rPr>
          <w:rFonts w:asciiTheme="majorHAnsi" w:hAnsiTheme="majorHAnsi" w:cstheme="majorHAnsi"/>
          <w:color w:val="000000" w:themeColor="text1"/>
          <w:sz w:val="24"/>
          <w:szCs w:val="24"/>
          <w:lang w:val="eu-ES"/>
        </w:rPr>
        <w:t xml:space="preserve"> </w:t>
      </w:r>
      <w:r w:rsidR="001355F4" w:rsidRPr="00534CFF">
        <w:rPr>
          <w:rFonts w:asciiTheme="majorHAnsi" w:hAnsiTheme="majorHAnsi" w:cstheme="majorHAnsi"/>
          <w:color w:val="000000" w:themeColor="text1"/>
          <w:sz w:val="24"/>
          <w:szCs w:val="24"/>
          <w:lang w:val="eu-ES"/>
        </w:rPr>
        <w:t xml:space="preserve">do të shërbejë si udhërrëfyes autoriteteve lokale </w:t>
      </w:r>
      <w:r w:rsidR="002C3986">
        <w:rPr>
          <w:rFonts w:asciiTheme="majorHAnsi" w:hAnsiTheme="majorHAnsi" w:cstheme="majorHAnsi"/>
          <w:color w:val="000000" w:themeColor="text1"/>
          <w:sz w:val="24"/>
          <w:szCs w:val="24"/>
          <w:lang w:val="eu-ES"/>
        </w:rPr>
        <w:t>në katër (4) fokuse: e para, në rritjen e kohezionit të politikave sektoriale komunale në funksion të mbrojtjes nga veprimet e dëshmet të ujave; e dyta, në forcimin e komunikimit dhe koordinimit në mes komunës dhe mekanizmave për mbrojtjen e ujërave; e treta, në integrimin e politikave dhe financimeve në këtë fushë dhe e katërta, në zgjerimin e përfshirjes së komuniteteve dhe akterëve lokalë në funksion të mbrojtjen nga veprimet e dëmshme të ujërave.</w:t>
      </w:r>
    </w:p>
    <w:p w14:paraId="107B5C63" w14:textId="77777777" w:rsidR="002C3986" w:rsidRDefault="002C3986" w:rsidP="001355F4">
      <w:pPr>
        <w:pStyle w:val="NoSpacing"/>
        <w:jc w:val="both"/>
        <w:rPr>
          <w:rFonts w:asciiTheme="majorHAnsi" w:hAnsiTheme="majorHAnsi" w:cstheme="majorHAnsi"/>
          <w:color w:val="000000" w:themeColor="text1"/>
          <w:sz w:val="24"/>
          <w:szCs w:val="24"/>
          <w:lang w:val="eu-ES"/>
        </w:rPr>
      </w:pPr>
    </w:p>
    <w:p w14:paraId="12BEF037" w14:textId="25E95125" w:rsidR="001355F4" w:rsidRPr="00534CFF" w:rsidRDefault="00E6301D" w:rsidP="001355F4">
      <w:pPr>
        <w:pStyle w:val="NoSpacing"/>
        <w:jc w:val="both"/>
        <w:rPr>
          <w:rFonts w:asciiTheme="majorHAnsi" w:hAnsiTheme="majorHAnsi" w:cstheme="majorHAnsi"/>
          <w:color w:val="000000" w:themeColor="text1"/>
          <w:sz w:val="24"/>
          <w:szCs w:val="24"/>
          <w:lang w:val="eu-ES"/>
        </w:rPr>
      </w:pPr>
      <w:r>
        <w:rPr>
          <w:rFonts w:asciiTheme="majorHAnsi" w:hAnsiTheme="majorHAnsi" w:cstheme="majorHAnsi"/>
          <w:sz w:val="24"/>
          <w:szCs w:val="24"/>
          <w:lang w:val="eu-ES"/>
        </w:rPr>
        <w:t>Strategjia p</w:t>
      </w:r>
      <w:r w:rsidR="00044D78">
        <w:rPr>
          <w:rFonts w:asciiTheme="majorHAnsi" w:hAnsiTheme="majorHAnsi" w:cstheme="majorHAnsi"/>
          <w:sz w:val="24"/>
          <w:szCs w:val="24"/>
          <w:lang w:val="eu-ES"/>
        </w:rPr>
        <w:t>ë</w:t>
      </w:r>
      <w:r>
        <w:rPr>
          <w:rFonts w:asciiTheme="majorHAnsi" w:hAnsiTheme="majorHAnsi" w:cstheme="majorHAnsi"/>
          <w:sz w:val="24"/>
          <w:szCs w:val="24"/>
          <w:lang w:val="eu-ES"/>
        </w:rPr>
        <w:t>r</w:t>
      </w:r>
      <w:r w:rsidRPr="001355F4">
        <w:rPr>
          <w:rFonts w:asciiTheme="majorHAnsi" w:hAnsiTheme="majorHAnsi" w:cstheme="majorHAnsi"/>
          <w:sz w:val="24"/>
          <w:szCs w:val="24"/>
          <w:lang w:val="eu-ES"/>
        </w:rPr>
        <w:t xml:space="preserve"> Ujëra</w:t>
      </w:r>
      <w:r>
        <w:rPr>
          <w:rFonts w:asciiTheme="majorHAnsi" w:hAnsiTheme="majorHAnsi" w:cstheme="majorHAnsi"/>
          <w:sz w:val="24"/>
          <w:szCs w:val="24"/>
          <w:lang w:val="eu-ES"/>
        </w:rPr>
        <w:t>t n</w:t>
      </w:r>
      <w:r w:rsidR="00044D78">
        <w:rPr>
          <w:rFonts w:asciiTheme="majorHAnsi" w:hAnsiTheme="majorHAnsi" w:cstheme="majorHAnsi"/>
          <w:sz w:val="24"/>
          <w:szCs w:val="24"/>
          <w:lang w:val="eu-ES"/>
        </w:rPr>
        <w:t>ë</w:t>
      </w:r>
      <w:r>
        <w:rPr>
          <w:rFonts w:asciiTheme="majorHAnsi" w:hAnsiTheme="majorHAnsi" w:cstheme="majorHAnsi"/>
          <w:sz w:val="24"/>
          <w:szCs w:val="24"/>
          <w:lang w:val="eu-ES"/>
        </w:rPr>
        <w:t xml:space="preserve"> Komun</w:t>
      </w:r>
      <w:r w:rsidR="00044D78">
        <w:rPr>
          <w:rFonts w:asciiTheme="majorHAnsi" w:hAnsiTheme="majorHAnsi" w:cstheme="majorHAnsi"/>
          <w:sz w:val="24"/>
          <w:szCs w:val="24"/>
          <w:lang w:val="eu-ES"/>
        </w:rPr>
        <w:t>ë</w:t>
      </w:r>
      <w:r>
        <w:rPr>
          <w:rFonts w:asciiTheme="majorHAnsi" w:hAnsiTheme="majorHAnsi" w:cstheme="majorHAnsi"/>
          <w:sz w:val="24"/>
          <w:szCs w:val="24"/>
          <w:lang w:val="eu-ES"/>
        </w:rPr>
        <w:t>n e Shtimes</w:t>
      </w:r>
      <w:r w:rsidRPr="001355F4">
        <w:rPr>
          <w:rFonts w:asciiTheme="majorHAnsi" w:hAnsiTheme="majorHAnsi" w:cstheme="majorHAnsi"/>
          <w:sz w:val="24"/>
          <w:szCs w:val="24"/>
          <w:lang w:val="eu-ES"/>
        </w:rPr>
        <w:t xml:space="preserve"> </w:t>
      </w:r>
      <w:r w:rsidR="002C3986" w:rsidRPr="001355F4">
        <w:rPr>
          <w:rFonts w:asciiTheme="majorHAnsi" w:hAnsiTheme="majorHAnsi" w:cstheme="majorHAnsi"/>
          <w:sz w:val="24"/>
          <w:szCs w:val="24"/>
          <w:lang w:val="eu-ES"/>
        </w:rPr>
        <w:t>(2024-2027)</w:t>
      </w:r>
      <w:r w:rsidR="002C3986">
        <w:rPr>
          <w:rFonts w:asciiTheme="majorHAnsi" w:hAnsiTheme="majorHAnsi" w:cstheme="majorHAnsi"/>
          <w:sz w:val="24"/>
          <w:szCs w:val="24"/>
          <w:lang w:val="eu-ES"/>
        </w:rPr>
        <w:t>, ka katër ka</w:t>
      </w:r>
      <w:r w:rsidR="00875C15">
        <w:rPr>
          <w:rFonts w:asciiTheme="majorHAnsi" w:hAnsiTheme="majorHAnsi" w:cstheme="majorHAnsi"/>
          <w:sz w:val="24"/>
          <w:szCs w:val="24"/>
          <w:lang w:val="eu-ES"/>
        </w:rPr>
        <w:t>p</w:t>
      </w:r>
      <w:r w:rsidR="002C3986">
        <w:rPr>
          <w:rFonts w:asciiTheme="majorHAnsi" w:hAnsiTheme="majorHAnsi" w:cstheme="majorHAnsi"/>
          <w:sz w:val="24"/>
          <w:szCs w:val="24"/>
          <w:lang w:val="eu-ES"/>
        </w:rPr>
        <w:t xml:space="preserve">ituj të veçentë </w:t>
      </w:r>
      <w:r w:rsidR="00875C15">
        <w:rPr>
          <w:rFonts w:asciiTheme="majorHAnsi" w:hAnsiTheme="majorHAnsi" w:cstheme="majorHAnsi"/>
          <w:sz w:val="24"/>
          <w:szCs w:val="24"/>
          <w:lang w:val="eu-ES"/>
        </w:rPr>
        <w:t>I</w:t>
      </w:r>
      <w:r w:rsidR="002C3986">
        <w:rPr>
          <w:rFonts w:asciiTheme="majorHAnsi" w:hAnsiTheme="majorHAnsi" w:cstheme="majorHAnsi"/>
          <w:sz w:val="24"/>
          <w:szCs w:val="24"/>
          <w:lang w:val="eu-ES"/>
        </w:rPr>
        <w:t>. Analiza e Gjendjes; II. S</w:t>
      </w:r>
      <w:r w:rsidR="003D530D">
        <w:rPr>
          <w:rFonts w:asciiTheme="majorHAnsi" w:hAnsiTheme="majorHAnsi" w:cstheme="majorHAnsi"/>
          <w:sz w:val="24"/>
          <w:szCs w:val="24"/>
          <w:lang w:val="eu-ES"/>
        </w:rPr>
        <w:t>W</w:t>
      </w:r>
      <w:r w:rsidR="002C3986">
        <w:rPr>
          <w:rFonts w:asciiTheme="majorHAnsi" w:hAnsiTheme="majorHAnsi" w:cstheme="majorHAnsi"/>
          <w:sz w:val="24"/>
          <w:szCs w:val="24"/>
          <w:lang w:val="eu-ES"/>
        </w:rPr>
        <w:t>OT Analiza; III. Objektivat dhe Masat dhe IV. Plani i Veprimit.</w:t>
      </w:r>
    </w:p>
    <w:p w14:paraId="0A5D9DE3" w14:textId="447EB51A" w:rsidR="002C2F7F" w:rsidRPr="002C2F7F" w:rsidRDefault="001355F4" w:rsidP="002C2F7F">
      <w:pPr>
        <w:pStyle w:val="Heading1"/>
      </w:pPr>
      <w:bookmarkStart w:id="4" w:name="_Toc153746391"/>
      <w:r w:rsidRPr="00534CFF">
        <w:t>Metodologjia</w:t>
      </w:r>
      <w:bookmarkEnd w:id="4"/>
      <w:r w:rsidRPr="00534CFF">
        <w:t xml:space="preserve"> </w:t>
      </w:r>
    </w:p>
    <w:p w14:paraId="1C731594" w14:textId="420EFEC0" w:rsidR="001355F4" w:rsidRPr="00534CFF" w:rsidRDefault="001355F4" w:rsidP="001355F4">
      <w:pPr>
        <w:pStyle w:val="NoSpacing"/>
        <w:jc w:val="both"/>
        <w:rPr>
          <w:rFonts w:asciiTheme="majorHAnsi" w:hAnsiTheme="majorHAnsi" w:cstheme="majorHAnsi"/>
          <w:color w:val="000000" w:themeColor="text1"/>
          <w:sz w:val="24"/>
          <w:szCs w:val="24"/>
          <w:lang w:val="eu-ES"/>
        </w:rPr>
      </w:pPr>
      <w:r w:rsidRPr="00534CFF">
        <w:rPr>
          <w:rFonts w:asciiTheme="majorHAnsi" w:hAnsiTheme="majorHAnsi" w:cstheme="majorHAnsi"/>
          <w:color w:val="000000" w:themeColor="text1"/>
          <w:sz w:val="24"/>
          <w:szCs w:val="24"/>
          <w:lang w:val="eu-ES"/>
        </w:rPr>
        <w:t xml:space="preserve">Për zhvillimin e këtij projekti janë analizuar dhe aplikuar të dhëna empirike të analizës sasiore dhe cilësore. Gjithashtu janë përfshirë edhe të dhënat statistikore nga institucione e institute të ndryshme. </w:t>
      </w:r>
      <w:r w:rsidRPr="00534CFF">
        <w:rPr>
          <w:rFonts w:asciiTheme="majorHAnsi" w:hAnsiTheme="majorHAnsi" w:cstheme="majorHAnsi"/>
          <w:sz w:val="24"/>
          <w:szCs w:val="24"/>
        </w:rPr>
        <w:t>Metodologjia e përdorur në këtë projekt kryesisht bazohet sipas të dhënave të verifikuara primare dhe sekondare.</w:t>
      </w:r>
      <w:r w:rsidR="00C47A9D">
        <w:rPr>
          <w:rFonts w:asciiTheme="majorHAnsi" w:hAnsiTheme="majorHAnsi" w:cstheme="majorHAnsi"/>
          <w:sz w:val="24"/>
          <w:szCs w:val="24"/>
        </w:rPr>
        <w:t xml:space="preserve"> </w:t>
      </w:r>
      <w:r w:rsidRPr="00534CFF">
        <w:rPr>
          <w:rFonts w:asciiTheme="majorHAnsi" w:hAnsiTheme="majorHAnsi" w:cstheme="majorHAnsi"/>
          <w:sz w:val="24"/>
          <w:szCs w:val="24"/>
        </w:rPr>
        <w:t>Të dhënat primare  janë të  siguruara nga dokumente bazike të trajtuara nga institucionet lokale e qendrore, ndërsa për mbledhjen e të dhënave sekondare baza e analizës janë të dhënat nga hulumtimet, trajnimet dhe punëtoritë e ndryshme të organizuara për këto çështje të interesit publik, siç është trajtimi i ujit të pijshëm dhe ujërave të ndotura në komunën e Shtimes.</w:t>
      </w:r>
      <w:r w:rsidR="00C47A9D">
        <w:rPr>
          <w:rFonts w:asciiTheme="majorHAnsi" w:hAnsiTheme="majorHAnsi" w:cstheme="majorHAnsi"/>
          <w:sz w:val="24"/>
          <w:szCs w:val="24"/>
        </w:rPr>
        <w:t xml:space="preserve"> </w:t>
      </w:r>
      <w:r w:rsidRPr="00534CFF">
        <w:rPr>
          <w:rFonts w:asciiTheme="majorHAnsi" w:hAnsiTheme="majorHAnsi" w:cstheme="majorHAnsi"/>
          <w:sz w:val="24"/>
          <w:szCs w:val="24"/>
        </w:rPr>
        <w:t xml:space="preserve">Gjithashtu për të </w:t>
      </w:r>
      <w:r w:rsidR="00C47A9D" w:rsidRPr="00534CFF">
        <w:rPr>
          <w:rFonts w:asciiTheme="majorHAnsi" w:hAnsiTheme="majorHAnsi" w:cstheme="majorHAnsi"/>
          <w:sz w:val="24"/>
          <w:szCs w:val="24"/>
        </w:rPr>
        <w:t>shtjelluar</w:t>
      </w:r>
      <w:r w:rsidRPr="00534CFF">
        <w:rPr>
          <w:rFonts w:asciiTheme="majorHAnsi" w:hAnsiTheme="majorHAnsi" w:cstheme="majorHAnsi"/>
          <w:sz w:val="24"/>
          <w:szCs w:val="24"/>
        </w:rPr>
        <w:t xml:space="preserve"> çështje specifike të natyrës të qeverisjes lokale do të shfrytëzohen edhe të dhëna statistikore e ekonomektrike të cilat do të përpunohen pas marrjes së të dhënave nga respondentë të ndryshëm.</w:t>
      </w:r>
    </w:p>
    <w:p w14:paraId="09CF1FE4" w14:textId="3A23E926" w:rsidR="001355F4" w:rsidRDefault="001355F4" w:rsidP="00C47A9D">
      <w:pPr>
        <w:pStyle w:val="Heading1"/>
      </w:pPr>
      <w:bookmarkStart w:id="5" w:name="_Toc153746392"/>
      <w:r w:rsidRPr="00534CFF">
        <w:t>Vizioni</w:t>
      </w:r>
      <w:bookmarkEnd w:id="5"/>
      <w:r w:rsidRPr="00534CFF">
        <w:t xml:space="preserve"> </w:t>
      </w:r>
    </w:p>
    <w:p w14:paraId="6A071144" w14:textId="1807D3EA" w:rsidR="001355F4" w:rsidRPr="00843F25" w:rsidRDefault="00843F25" w:rsidP="001355F4">
      <w:pPr>
        <w:pStyle w:val="NoSpacing"/>
        <w:jc w:val="both"/>
        <w:rPr>
          <w:rFonts w:asciiTheme="majorHAnsi" w:hAnsiTheme="majorHAnsi" w:cstheme="majorHAnsi"/>
          <w:sz w:val="24"/>
          <w:szCs w:val="24"/>
        </w:rPr>
      </w:pPr>
      <w:r>
        <w:rPr>
          <w:rFonts w:asciiTheme="majorHAnsi" w:hAnsiTheme="majorHAnsi" w:cstheme="majorHAnsi"/>
          <w:sz w:val="24"/>
          <w:szCs w:val="24"/>
        </w:rPr>
        <w:t>Për më shumë siguri publike, duke parandaluar rreziqet nga vërshimet, e më tepër potencial të zhvillimit e mirëqenies duke u kujdesur për ujërat.</w:t>
      </w:r>
    </w:p>
    <w:p w14:paraId="37EDF489" w14:textId="765E707D" w:rsidR="00C47A9D" w:rsidRDefault="00C47A9D" w:rsidP="00C47A9D">
      <w:pPr>
        <w:pStyle w:val="Heading1"/>
      </w:pPr>
      <w:bookmarkStart w:id="6" w:name="_Toc153746393"/>
      <w:r w:rsidRPr="00C47A9D">
        <w:t>Misioni</w:t>
      </w:r>
      <w:bookmarkEnd w:id="6"/>
    </w:p>
    <w:p w14:paraId="53D4C6BB" w14:textId="4B810DA5" w:rsidR="001355F4" w:rsidRDefault="00843F25" w:rsidP="00843F25">
      <w:pPr>
        <w:jc w:val="both"/>
        <w:rPr>
          <w:rFonts w:asciiTheme="majorHAnsi" w:hAnsiTheme="majorHAnsi" w:cstheme="majorHAnsi"/>
          <w:sz w:val="24"/>
          <w:szCs w:val="24"/>
        </w:rPr>
      </w:pPr>
      <w:r w:rsidRPr="00843F25">
        <w:rPr>
          <w:rFonts w:asciiTheme="majorHAnsi" w:hAnsiTheme="majorHAnsi" w:cstheme="majorHAnsi"/>
          <w:sz w:val="24"/>
          <w:szCs w:val="24"/>
        </w:rPr>
        <w:t>Komuna e Shtime</w:t>
      </w:r>
      <w:r>
        <w:rPr>
          <w:rFonts w:asciiTheme="majorHAnsi" w:hAnsiTheme="majorHAnsi" w:cstheme="majorHAnsi"/>
          <w:sz w:val="24"/>
          <w:szCs w:val="24"/>
        </w:rPr>
        <w:t>s është e përkushtuar të kujdeset për ujërat në territorin e saj, duke forcuar partneritetin me komuniteti</w:t>
      </w:r>
      <w:r w:rsidR="00FB68C7">
        <w:rPr>
          <w:rFonts w:asciiTheme="majorHAnsi" w:hAnsiTheme="majorHAnsi" w:cstheme="majorHAnsi"/>
          <w:sz w:val="24"/>
          <w:szCs w:val="24"/>
        </w:rPr>
        <w:t>n</w:t>
      </w:r>
      <w:r>
        <w:rPr>
          <w:rFonts w:asciiTheme="majorHAnsi" w:hAnsiTheme="majorHAnsi" w:cstheme="majorHAnsi"/>
          <w:sz w:val="24"/>
          <w:szCs w:val="24"/>
        </w:rPr>
        <w:t xml:space="preserve"> lokal dhe bashkëpunimi</w:t>
      </w:r>
      <w:r w:rsidR="00FB68C7">
        <w:rPr>
          <w:rFonts w:asciiTheme="majorHAnsi" w:hAnsiTheme="majorHAnsi" w:cstheme="majorHAnsi"/>
          <w:sz w:val="24"/>
          <w:szCs w:val="24"/>
        </w:rPr>
        <w:t>n</w:t>
      </w:r>
      <w:r>
        <w:rPr>
          <w:rFonts w:asciiTheme="majorHAnsi" w:hAnsiTheme="majorHAnsi" w:cstheme="majorHAnsi"/>
          <w:sz w:val="24"/>
          <w:szCs w:val="24"/>
        </w:rPr>
        <w:t xml:space="preserve"> me të gjitha autoritetet për menaxhim të ujërave.</w:t>
      </w:r>
    </w:p>
    <w:p w14:paraId="30F544FD" w14:textId="4C6473C7" w:rsidR="00875C15" w:rsidRDefault="00875C15" w:rsidP="00843F25">
      <w:pPr>
        <w:jc w:val="both"/>
        <w:rPr>
          <w:rFonts w:ascii="Segoe UI Symbol" w:hAnsi="Segoe UI Symbol" w:cstheme="majorHAnsi"/>
          <w:sz w:val="24"/>
          <w:szCs w:val="24"/>
          <w:lang w:eastAsia="ja-JP"/>
        </w:rPr>
      </w:pPr>
    </w:p>
    <w:p w14:paraId="44BA7947" w14:textId="77777777" w:rsidR="00875C15" w:rsidRPr="00843F25" w:rsidRDefault="00875C15" w:rsidP="00843F25">
      <w:pPr>
        <w:jc w:val="both"/>
        <w:rPr>
          <w:rFonts w:ascii="Segoe UI Symbol" w:hAnsi="Segoe UI Symbol" w:cstheme="majorHAnsi"/>
          <w:sz w:val="24"/>
          <w:szCs w:val="24"/>
          <w:lang w:eastAsia="ja-JP"/>
        </w:rPr>
      </w:pPr>
    </w:p>
    <w:p w14:paraId="24D8D86A" w14:textId="5B0FB444" w:rsidR="001355F4" w:rsidRDefault="001355F4" w:rsidP="002C3986">
      <w:pPr>
        <w:pStyle w:val="Heading1"/>
        <w:numPr>
          <w:ilvl w:val="0"/>
          <w:numId w:val="31"/>
        </w:numPr>
      </w:pPr>
      <w:bookmarkStart w:id="7" w:name="_Toc153746394"/>
      <w:r w:rsidRPr="00534CFF">
        <w:lastRenderedPageBreak/>
        <w:t>Analiza e gjendjes</w:t>
      </w:r>
      <w:bookmarkEnd w:id="7"/>
      <w:r w:rsidRPr="00534CFF">
        <w:t xml:space="preserve"> </w:t>
      </w:r>
    </w:p>
    <w:p w14:paraId="1EC1EA19" w14:textId="77777777" w:rsidR="00C47A9D" w:rsidRPr="00534CFF" w:rsidRDefault="00C47A9D" w:rsidP="001355F4">
      <w:pPr>
        <w:pStyle w:val="NoSpacing"/>
        <w:jc w:val="both"/>
        <w:rPr>
          <w:rFonts w:asciiTheme="majorHAnsi" w:hAnsiTheme="majorHAnsi" w:cstheme="majorHAnsi"/>
          <w:b/>
          <w:color w:val="000000" w:themeColor="text1"/>
          <w:sz w:val="24"/>
          <w:szCs w:val="24"/>
          <w:lang w:val="eu-ES"/>
        </w:rPr>
      </w:pPr>
    </w:p>
    <w:p w14:paraId="2D36FDE6" w14:textId="48D5D14D" w:rsidR="00C47A9D" w:rsidRPr="00C47A9D" w:rsidRDefault="00C47A9D" w:rsidP="00C47A9D">
      <w:pPr>
        <w:pStyle w:val="Heading2"/>
      </w:pPr>
      <w:bookmarkStart w:id="8" w:name="_Toc153746395"/>
      <w:r>
        <w:t>Të dhënat e përgjithshme:</w:t>
      </w:r>
      <w:bookmarkEnd w:id="8"/>
    </w:p>
    <w:p w14:paraId="63C207CF" w14:textId="09EA3232" w:rsidR="001355F4" w:rsidRDefault="001355F4" w:rsidP="001355F4">
      <w:pPr>
        <w:pStyle w:val="NoSpacing"/>
        <w:jc w:val="both"/>
        <w:rPr>
          <w:rFonts w:asciiTheme="majorHAnsi" w:hAnsiTheme="majorHAnsi" w:cstheme="majorHAnsi"/>
          <w:sz w:val="24"/>
          <w:szCs w:val="24"/>
          <w:lang w:val="eu-ES"/>
        </w:rPr>
      </w:pPr>
      <w:r w:rsidRPr="00534CFF">
        <w:rPr>
          <w:rFonts w:asciiTheme="majorHAnsi" w:hAnsiTheme="majorHAnsi" w:cstheme="majorHAnsi"/>
          <w:sz w:val="24"/>
          <w:szCs w:val="24"/>
          <w:lang w:val="eu-ES"/>
        </w:rPr>
        <w:t>Komuna e Shtimes  ka  një  sipërfaqe prej  134km² apo 13.450,8ha, gjegjësisht 1,2 % të territorit të Kosovës.  Shtrihet  në pjesën  Qendrore të Kosovës në koordinatat 42.43, 21.03. Kufizohet me komunat Lypjan në veri, Ferizaj në juglindje dhe Suharekën në perëndim. Gjatësia e pikave më të largëta në territorin e komunës është 19,8 km, në mes fshatrave Karaqicë në perëndim dhe Vojnoc ne lindje. Gjerësia maksimale është 13,8 km në mes të komunave Pjetershticë në veri dhe, komunës ka</w:t>
      </w:r>
      <w:r w:rsidR="00090E05">
        <w:rPr>
          <w:rFonts w:asciiTheme="majorHAnsi" w:hAnsiTheme="majorHAnsi" w:cstheme="majorHAnsi"/>
          <w:sz w:val="24"/>
          <w:szCs w:val="24"/>
          <w:lang w:val="eu-ES"/>
        </w:rPr>
        <w:t>t</w:t>
      </w:r>
      <w:r w:rsidRPr="00534CFF">
        <w:rPr>
          <w:rFonts w:asciiTheme="majorHAnsi" w:hAnsiTheme="majorHAnsi" w:cstheme="majorHAnsi"/>
          <w:sz w:val="24"/>
          <w:szCs w:val="24"/>
          <w:lang w:val="eu-ES"/>
        </w:rPr>
        <w:t>astrale Topillë-Devetak në jug. Komuna e Shtimes ka pozitë të mirë gjeografike ngase ka lidhje të mira dhe funksionale me qendrat përreth. Qendra  administrative,  qyteti   i  Shtimes,   është   31km  larg  kryeqytetit të  Kosovës - Prishtinës, 45km larg Prizrenit dhe 13km nga Ferizaj, kurse nga Aeroporti Ndërkombëatrë Adem Jashari është larg vetëm 24km</w:t>
      </w:r>
      <w:r w:rsidRPr="00534CFF">
        <w:rPr>
          <w:rStyle w:val="FootnoteReference"/>
          <w:rFonts w:asciiTheme="majorHAnsi" w:hAnsiTheme="majorHAnsi" w:cstheme="majorHAnsi"/>
          <w:sz w:val="24"/>
          <w:szCs w:val="24"/>
          <w:lang w:val="eu-ES"/>
        </w:rPr>
        <w:footnoteReference w:id="1"/>
      </w:r>
      <w:r w:rsidRPr="00534CFF">
        <w:rPr>
          <w:rFonts w:asciiTheme="majorHAnsi" w:hAnsiTheme="majorHAnsi" w:cstheme="majorHAnsi"/>
          <w:sz w:val="24"/>
          <w:szCs w:val="24"/>
          <w:lang w:val="eu-ES"/>
        </w:rPr>
        <w:t xml:space="preserve"> . </w:t>
      </w:r>
    </w:p>
    <w:p w14:paraId="09E86442" w14:textId="77777777" w:rsidR="00C47A9D" w:rsidRPr="00534CFF" w:rsidRDefault="00C47A9D" w:rsidP="001355F4">
      <w:pPr>
        <w:pStyle w:val="NoSpacing"/>
        <w:jc w:val="both"/>
        <w:rPr>
          <w:rFonts w:asciiTheme="majorHAnsi" w:hAnsiTheme="majorHAnsi" w:cstheme="majorHAnsi"/>
          <w:sz w:val="24"/>
          <w:szCs w:val="24"/>
          <w:lang w:val="eu-ES"/>
        </w:rPr>
      </w:pPr>
    </w:p>
    <w:p w14:paraId="25B26D43"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eu-ES"/>
        </w:rPr>
        <w:t xml:space="preserve">Pozita e qendrës komunale ndaj vendbanimeve të komunës është e mirë dhe nuk i ndanë distanca të largëta, por as pengesa natyrore që do ta vështirosnin komunikimin.  Në pozitën e saj gjeografike lugina e Caralevës ka rëndësi komunikative, jo vetëm për komunën, por edhe në hapësirë më të gjerë. Rruga e asfaltuar Pjetershticë-Komoran e ka shkurtuar lidhjen me pjesët tjera të Kosovës ka perëndimi. Komuna e Shtimes ka klimë të mesme kontinentale, me dimra mesatarisht të butë dhe me verë mesatarisht të nxehtë. </w:t>
      </w:r>
      <w:r w:rsidRPr="00534CFF">
        <w:rPr>
          <w:rFonts w:asciiTheme="majorHAnsi" w:hAnsiTheme="majorHAnsi" w:cstheme="majorHAnsi"/>
          <w:sz w:val="24"/>
          <w:szCs w:val="24"/>
          <w:lang w:val="it-IT"/>
        </w:rPr>
        <w:t>Temperatura mesatare vjetore është 10.5 gradë Celsius. Muaji më i ftohtë është janari me temperaturë mesatare -9.gradë Celsius, ndërsa më i ngrohti është korriku me 29.4 gradë Celsius</w:t>
      </w:r>
      <w:r w:rsidRPr="00534CFF">
        <w:rPr>
          <w:rStyle w:val="FootnoteReference"/>
          <w:rFonts w:asciiTheme="majorHAnsi" w:hAnsiTheme="majorHAnsi" w:cstheme="majorHAnsi"/>
          <w:sz w:val="24"/>
          <w:szCs w:val="24"/>
          <w:lang w:val="it-IT"/>
        </w:rPr>
        <w:footnoteReference w:id="2"/>
      </w:r>
      <w:r w:rsidRPr="00534CFF">
        <w:rPr>
          <w:rFonts w:asciiTheme="majorHAnsi" w:hAnsiTheme="majorHAnsi" w:cstheme="majorHAnsi"/>
          <w:sz w:val="24"/>
          <w:szCs w:val="24"/>
          <w:lang w:val="it-IT"/>
        </w:rPr>
        <w:t>.  Mesatarja vjetore e reshjeve në territorin e komunës është 633 mm/m². Sasia më e lartë e reshjeve është regjistruar në muajin maj 81.3 mm/m², ndërsa ajo më e ulëta në muajin nëntor 41.7 mm/m².Mesatarja vjetore relative e lagështisë është 78.7%. Insolacioni vjetor është 2.153 orë. Vranësirat mesatare vjetore janë 52%. Shpejtësia mesatare vjetore e erës është 1.3 m/s në drejtim jug -perëndim dhe 2.8 m/s në drejtimin veri-perëndim. Pika më e ulët mbidetare në komunën e Shtimes është 545.7 m, ndërsa pika me e lartë mbidetare është 1,290 m. Rreth 54 % e sipërfaqës së komunës i takon lartësisë mbiedetare deri në deri 700 m, rreth 27% e sipërfaqes së përgjithshmë të komunës i takon lartësisë mbidetare 700-900 m, ndërsa që pjesa tjetër e sipërfaqës (rreth 17%) që përfshinë kryesisht zonat malore i takon lartësisë mbidetare mbi 900 m.</w:t>
      </w:r>
    </w:p>
    <w:p w14:paraId="49166DBE" w14:textId="77777777" w:rsidR="001355F4" w:rsidRPr="00534CFF" w:rsidRDefault="001355F4" w:rsidP="001355F4">
      <w:pPr>
        <w:pStyle w:val="NoSpacing"/>
        <w:jc w:val="both"/>
        <w:rPr>
          <w:rFonts w:asciiTheme="majorHAnsi" w:hAnsiTheme="majorHAnsi" w:cstheme="majorHAnsi"/>
          <w:b/>
          <w:sz w:val="24"/>
          <w:szCs w:val="24"/>
          <w:lang w:val="it-IT"/>
        </w:rPr>
      </w:pPr>
    </w:p>
    <w:p w14:paraId="61909683" w14:textId="4A29484E" w:rsidR="001355F4" w:rsidRPr="00204227" w:rsidRDefault="001355F4" w:rsidP="00204227">
      <w:pPr>
        <w:pStyle w:val="Heading2"/>
      </w:pPr>
      <w:bookmarkStart w:id="9" w:name="_Toc153746396"/>
      <w:r w:rsidRPr="00534CFF">
        <w:t>Popullsia</w:t>
      </w:r>
      <w:bookmarkEnd w:id="9"/>
    </w:p>
    <w:p w14:paraId="02EB13CF" w14:textId="51BB87D0" w:rsidR="001355F4"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Komuna Shtimes  ka popullsi në numër prej  27,324 banorësh, me 4.158 ekonomi familjare,  me  një  dendësi popullsie prej 203.91 banorësh/km²  dhe me  moshë mesatare  27.62 vjeç .  Në bazë të të dhënave nga  Agjencia e Statistikave të Kosovës, 13,850 banorë janë të gjinisë mashkullore (50.69%), ndërsa 13,474 janë të gjinisë femërore (49.31%) . Struktura e popullsisë që jetojnë në vise rurale dhe urbane ka këtë pjesëmarrje: popullsia urbane me 7,255 banorë, ose 26.55% dhe popullsia rurale me 20,069 banorë, ose 73.45%.  </w:t>
      </w:r>
    </w:p>
    <w:p w14:paraId="798A8274" w14:textId="77777777" w:rsidR="00C47A9D" w:rsidRPr="00534CFF" w:rsidRDefault="00C47A9D" w:rsidP="001355F4">
      <w:pPr>
        <w:pStyle w:val="NoSpacing"/>
        <w:jc w:val="both"/>
        <w:rPr>
          <w:rFonts w:asciiTheme="majorHAnsi" w:hAnsiTheme="majorHAnsi" w:cstheme="majorHAnsi"/>
          <w:sz w:val="24"/>
          <w:szCs w:val="24"/>
          <w:lang w:val="it-IT"/>
        </w:rPr>
      </w:pPr>
    </w:p>
    <w:p w14:paraId="0F63951D"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Në komunën e Shtimes mesatarja e ekonomive familjare është 6.57 anëtarë për familje. Norma mesatare  vjetore e shtimit (nataliteti), sipas vitit 2011, është 536 lindje, ose, shprehur në promilë, 19.61‰.  Norma mesatare  vjetore e vdekjeve (mortaliteti), sipas vitit 2011, është 85 vdekje, ose shprehur në promilë, 3.11‰. Pra, shtimi natyror për vit, në komunën e Shtimes, është 16.5‰. </w:t>
      </w:r>
    </w:p>
    <w:p w14:paraId="7A5C33C1" w14:textId="77777777" w:rsidR="001355F4" w:rsidRPr="00534CFF" w:rsidRDefault="001355F4" w:rsidP="001355F4">
      <w:pPr>
        <w:pStyle w:val="NoSpacing"/>
        <w:jc w:val="both"/>
        <w:rPr>
          <w:rFonts w:asciiTheme="majorHAnsi" w:hAnsiTheme="majorHAnsi" w:cstheme="majorHAnsi"/>
          <w:sz w:val="24"/>
          <w:szCs w:val="24"/>
          <w:lang w:val="it-IT"/>
        </w:rPr>
      </w:pPr>
    </w:p>
    <w:p w14:paraId="3E3A6920"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Sipas vlerësimit të ASK-së për vitin 2021, Komuna e Shtimes kishte 27,449 banorë</w:t>
      </w:r>
      <w:r w:rsidRPr="00534CFF">
        <w:rPr>
          <w:rStyle w:val="FootnoteReference"/>
          <w:rFonts w:asciiTheme="majorHAnsi" w:hAnsiTheme="majorHAnsi" w:cstheme="majorHAnsi"/>
          <w:sz w:val="24"/>
          <w:szCs w:val="24"/>
          <w:lang w:val="it-IT"/>
        </w:rPr>
        <w:footnoteReference w:id="3"/>
      </w:r>
      <w:r w:rsidRPr="00534CFF">
        <w:rPr>
          <w:rFonts w:asciiTheme="majorHAnsi" w:hAnsiTheme="majorHAnsi" w:cstheme="majorHAnsi"/>
          <w:sz w:val="24"/>
          <w:szCs w:val="24"/>
          <w:lang w:val="it-IT"/>
        </w:rPr>
        <w:t>, që shënon një rritje prej 0.4% të numrit të banorëve krahasuar me numrin e banorëve në regjistrimin e vitit 2011 (tabela 1). Sa i përket migrimit sipas të dhënave nga ASK, gjatë vitit 2021 në Komunën e Shtimes kishte një migrim prej 825 banorëve, përfshirë migrimet ndërkombëtare dhe ato kombëtare.</w:t>
      </w:r>
    </w:p>
    <w:p w14:paraId="61E58336" w14:textId="77777777" w:rsidR="001355F4" w:rsidRPr="00534CFF" w:rsidRDefault="001355F4" w:rsidP="001355F4">
      <w:pPr>
        <w:pStyle w:val="NoSpacing"/>
        <w:jc w:val="both"/>
        <w:rPr>
          <w:rFonts w:asciiTheme="majorHAnsi" w:hAnsiTheme="majorHAnsi" w:cstheme="majorHAnsi"/>
          <w:sz w:val="24"/>
          <w:szCs w:val="24"/>
          <w:lang w:val="it-IT"/>
        </w:rPr>
      </w:pPr>
    </w:p>
    <w:tbl>
      <w:tblPr>
        <w:tblStyle w:val="TableGrid1"/>
        <w:tblW w:w="4919" w:type="pct"/>
        <w:jc w:val="center"/>
        <w:tblLayout w:type="fixed"/>
        <w:tblLook w:val="04A0" w:firstRow="1" w:lastRow="0" w:firstColumn="1" w:lastColumn="0" w:noHBand="0" w:noVBand="1"/>
      </w:tblPr>
      <w:tblGrid>
        <w:gridCol w:w="2161"/>
        <w:gridCol w:w="2283"/>
        <w:gridCol w:w="2074"/>
        <w:gridCol w:w="2072"/>
      </w:tblGrid>
      <w:tr w:rsidR="001355F4" w:rsidRPr="00534CFF" w14:paraId="1AEBF0D9" w14:textId="77777777" w:rsidTr="003976EA">
        <w:trPr>
          <w:trHeight w:val="377"/>
          <w:jc w:val="center"/>
        </w:trPr>
        <w:tc>
          <w:tcPr>
            <w:tcW w:w="5000" w:type="pct"/>
            <w:gridSpan w:val="4"/>
            <w:noWrap/>
            <w:hideMark/>
          </w:tcPr>
          <w:p w14:paraId="3CE7927F" w14:textId="78B7D3A0" w:rsidR="001355F4" w:rsidRPr="00C47A9D" w:rsidRDefault="001355F4" w:rsidP="00C47A9D">
            <w:pPr>
              <w:pStyle w:val="NoSpacing"/>
              <w:jc w:val="center"/>
              <w:rPr>
                <w:rFonts w:asciiTheme="majorHAnsi" w:eastAsiaTheme="minorHAnsi" w:hAnsiTheme="majorHAnsi" w:cstheme="majorHAnsi"/>
                <w:b/>
                <w:bCs/>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b/>
                <w:bCs/>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Të dhenat për popullsinë</w:t>
            </w:r>
          </w:p>
        </w:tc>
      </w:tr>
      <w:tr w:rsidR="001355F4" w:rsidRPr="00534CFF" w14:paraId="3A9284AA" w14:textId="77777777" w:rsidTr="003976EA">
        <w:trPr>
          <w:trHeight w:val="377"/>
          <w:jc w:val="center"/>
        </w:trPr>
        <w:tc>
          <w:tcPr>
            <w:tcW w:w="2587" w:type="pct"/>
            <w:gridSpan w:val="2"/>
            <w:noWrap/>
            <w:hideMark/>
          </w:tcPr>
          <w:p w14:paraId="68837F15" w14:textId="77777777" w:rsidR="001355F4" w:rsidRPr="00C47A9D" w:rsidRDefault="001355F4" w:rsidP="003976EA">
            <w:pPr>
              <w:pStyle w:val="NoSpacing"/>
              <w:jc w:val="both"/>
              <w:rPr>
                <w:rFonts w:asciiTheme="majorHAnsi" w:eastAsiaTheme="minorHAnsi" w:hAnsiTheme="majorHAnsi" w:cstheme="majorHAnsi"/>
                <w:b/>
                <w:bCs/>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b/>
                <w:bCs/>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Regjistrimi ASK 2011</w:t>
            </w:r>
          </w:p>
        </w:tc>
        <w:tc>
          <w:tcPr>
            <w:tcW w:w="2413" w:type="pct"/>
            <w:gridSpan w:val="2"/>
          </w:tcPr>
          <w:p w14:paraId="17AF490F" w14:textId="77777777" w:rsidR="001355F4" w:rsidRPr="00C47A9D" w:rsidRDefault="001355F4" w:rsidP="003976EA">
            <w:pPr>
              <w:pStyle w:val="NoSpacing"/>
              <w:jc w:val="both"/>
              <w:rPr>
                <w:rFonts w:asciiTheme="majorHAnsi" w:eastAsiaTheme="minorHAnsi" w:hAnsiTheme="majorHAnsi" w:cstheme="majorHAnsi"/>
                <w:b/>
                <w:bCs/>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b/>
                <w:bCs/>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Vlerësimi ASK 2021</w:t>
            </w:r>
          </w:p>
        </w:tc>
      </w:tr>
      <w:tr w:rsidR="001355F4" w:rsidRPr="00534CFF" w14:paraId="6B057582" w14:textId="77777777" w:rsidTr="003976EA">
        <w:trPr>
          <w:trHeight w:val="438"/>
          <w:jc w:val="center"/>
        </w:trPr>
        <w:tc>
          <w:tcPr>
            <w:tcW w:w="1258" w:type="pct"/>
            <w:hideMark/>
          </w:tcPr>
          <w:p w14:paraId="21F83AC9" w14:textId="52D1CE3B"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Numri i </w:t>
            </w:r>
            <w:r w:rsidR="00C47A9D"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popullatës</w:t>
            </w:r>
          </w:p>
        </w:tc>
        <w:tc>
          <w:tcPr>
            <w:tcW w:w="1329" w:type="pct"/>
            <w:hideMark/>
          </w:tcPr>
          <w:p w14:paraId="4AF4005E"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Numri i amvisërive</w:t>
            </w:r>
          </w:p>
        </w:tc>
        <w:tc>
          <w:tcPr>
            <w:tcW w:w="1207" w:type="pct"/>
          </w:tcPr>
          <w:p w14:paraId="0DBEFDB4"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Numri i popullatës</w:t>
            </w:r>
          </w:p>
        </w:tc>
        <w:tc>
          <w:tcPr>
            <w:tcW w:w="1206" w:type="pct"/>
          </w:tcPr>
          <w:p w14:paraId="731796EA"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Ngritje / zbritje %</w:t>
            </w:r>
          </w:p>
        </w:tc>
      </w:tr>
      <w:tr w:rsidR="001355F4" w:rsidRPr="00534CFF" w14:paraId="15A9DD5E" w14:textId="77777777" w:rsidTr="003976EA">
        <w:trPr>
          <w:trHeight w:val="438"/>
          <w:jc w:val="center"/>
        </w:trPr>
        <w:tc>
          <w:tcPr>
            <w:tcW w:w="1258" w:type="pct"/>
            <w:hideMark/>
          </w:tcPr>
          <w:p w14:paraId="4B79E8A6"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27,324</w:t>
            </w:r>
          </w:p>
        </w:tc>
        <w:tc>
          <w:tcPr>
            <w:tcW w:w="1329" w:type="pct"/>
            <w:hideMark/>
          </w:tcPr>
          <w:p w14:paraId="1EDEFBDA"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4,158</w:t>
            </w:r>
          </w:p>
        </w:tc>
        <w:tc>
          <w:tcPr>
            <w:tcW w:w="1207" w:type="pct"/>
          </w:tcPr>
          <w:p w14:paraId="6B70A1F9"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27,449</w:t>
            </w:r>
          </w:p>
        </w:tc>
        <w:tc>
          <w:tcPr>
            <w:tcW w:w="1206" w:type="pct"/>
          </w:tcPr>
          <w:p w14:paraId="5B02CE1C"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+0.4%</w:t>
            </w:r>
          </w:p>
        </w:tc>
      </w:tr>
    </w:tbl>
    <w:p w14:paraId="309E26C8" w14:textId="77777777" w:rsidR="001355F4" w:rsidRPr="003D530D" w:rsidRDefault="001355F4" w:rsidP="003D530D">
      <w:pPr>
        <w:pStyle w:val="NoSpacing"/>
        <w:jc w:val="both"/>
        <w:rPr>
          <w:rFonts w:asciiTheme="majorHAnsi" w:hAnsiTheme="majorHAnsi" w:cstheme="majorHAnsi"/>
          <w:b/>
          <w:sz w:val="20"/>
          <w:szCs w:val="20"/>
          <w:lang w:val="it-IT"/>
        </w:rPr>
      </w:pPr>
    </w:p>
    <w:p w14:paraId="3E429302" w14:textId="18DB989C" w:rsidR="001355F4" w:rsidRPr="003D530D" w:rsidRDefault="001355F4" w:rsidP="003D530D">
      <w:pPr>
        <w:pStyle w:val="NoSpacing"/>
        <w:jc w:val="both"/>
        <w:rPr>
          <w:rFonts w:asciiTheme="majorHAnsi" w:hAnsiTheme="majorHAnsi" w:cstheme="majorHAnsi"/>
          <w:sz w:val="20"/>
          <w:szCs w:val="20"/>
          <w:lang w:val="it-IT"/>
        </w:rPr>
      </w:pPr>
      <w:r w:rsidRPr="003D530D">
        <w:rPr>
          <w:rFonts w:asciiTheme="majorHAnsi" w:hAnsiTheme="majorHAnsi" w:cstheme="majorHAnsi"/>
          <w:b/>
          <w:sz w:val="20"/>
          <w:szCs w:val="20"/>
          <w:lang w:val="it-IT"/>
        </w:rPr>
        <w:t xml:space="preserve">                                            </w:t>
      </w:r>
      <w:r w:rsidRPr="003D530D">
        <w:rPr>
          <w:rFonts w:asciiTheme="majorHAnsi" w:hAnsiTheme="majorHAnsi" w:cstheme="majorHAnsi"/>
          <w:sz w:val="20"/>
          <w:szCs w:val="20"/>
          <w:lang w:val="it-IT"/>
        </w:rPr>
        <w:t>Tab.1.</w:t>
      </w:r>
      <w:r w:rsidR="003D530D">
        <w:rPr>
          <w:rFonts w:asciiTheme="majorHAnsi" w:hAnsiTheme="majorHAnsi" w:cstheme="majorHAnsi"/>
          <w:sz w:val="20"/>
          <w:szCs w:val="20"/>
          <w:lang w:val="it-IT"/>
        </w:rPr>
        <w:t xml:space="preserve"> </w:t>
      </w:r>
      <w:r w:rsidRPr="003D530D">
        <w:rPr>
          <w:rFonts w:asciiTheme="majorHAnsi" w:hAnsiTheme="majorHAnsi" w:cstheme="majorHAnsi"/>
          <w:sz w:val="20"/>
          <w:szCs w:val="20"/>
          <w:lang w:val="it-IT"/>
        </w:rPr>
        <w:t xml:space="preserve">Të dhënat mbi popullsinë </w:t>
      </w:r>
    </w:p>
    <w:p w14:paraId="11ABCE4A" w14:textId="77777777" w:rsidR="00C47A9D" w:rsidRDefault="00C47A9D" w:rsidP="00C47A9D">
      <w:pPr>
        <w:pStyle w:val="Heading2"/>
      </w:pPr>
    </w:p>
    <w:p w14:paraId="18E0DF46" w14:textId="1D57BE39" w:rsidR="001355F4" w:rsidRPr="00204227" w:rsidRDefault="001355F4" w:rsidP="00204227">
      <w:pPr>
        <w:pStyle w:val="Heading2"/>
      </w:pPr>
      <w:bookmarkStart w:id="10" w:name="_Toc153746397"/>
      <w:r w:rsidRPr="00534CFF">
        <w:t>Hidrografia:</w:t>
      </w:r>
      <w:bookmarkEnd w:id="10"/>
    </w:p>
    <w:p w14:paraId="05E23196" w14:textId="77777777" w:rsidR="001355F4" w:rsidRPr="0043264E"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Lumi kryesor në teritorin e Komunës së Shtimes është lumi Shtimjanja. Ky lumë grumbullon edhe ujërat e lumit të Carralevës, Topillës dhe Mollopolcit. Sipërfaqja e pellgut të lumit Shtimjanja është 102 km², me një prurje vjetore 32.26 milion m³. Lumi Carraleva buron në malin Carraleva. Ky lum së pari shfaqet pranë “Qafës së Duhlës” dhe vazhdon rrjedhën përgjatë luginës së ngushtë të Carralevës. Lugina zgjerohet në zonën nga fshati Belinc deri në Shtime. Ky lumë konsiderohet si një lumë malor, me gjerësi të shtratit të lumit 3-5m dhe deri në 7m përgjatë rrjedhës së poshtme. Thellësia mesatare e këtij lumi është 50cm dhe në disa pjesë deri në 1m. Gjatë stinëve të lagështa, uji derdhet në shtratin e lumit dhe përmbytë zonat përreth. Gjatë sezonit të veres përmbanë sasi shumë të vogël uji, rreth 40l/s.Lumë tjetër është ai i Topillës me gjatësi rreth 14,5 km prej tyre 12,9 km brenda territorit komunal. Ndërsa pjesa burimore rreth 1,7 km jashtë territorit komunal. Buron nga një lartësi mbidetare rreth 1200m. Lumi ka një rënie të theksuar prej burimi deri te gryka e tij.</w:t>
      </w:r>
    </w:p>
    <w:p w14:paraId="519500F6" w14:textId="77777777" w:rsidR="001355F4" w:rsidRPr="00534CFF" w:rsidRDefault="001355F4" w:rsidP="001355F4">
      <w:pPr>
        <w:pStyle w:val="NoSpacing"/>
        <w:jc w:val="both"/>
        <w:rPr>
          <w:rFonts w:asciiTheme="majorHAnsi" w:hAnsiTheme="majorHAnsi" w:cstheme="majorHAnsi"/>
          <w:sz w:val="24"/>
          <w:szCs w:val="24"/>
          <w:lang w:val="it-IT"/>
        </w:rPr>
      </w:pPr>
    </w:p>
    <w:p w14:paraId="5C52C36B" w14:textId="77777777" w:rsidR="001355F4" w:rsidRPr="0043264E"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Pozita e lumenjëve në raport me territorin e komunës është e mirë, ngase e përshkojnë pothuajse mes-për-mes territorin. Topografia e terrenit dhe kufiri komunal kanë mospërputhje në kuptim të drenimit të ujërave. Sipërfaqe jashtë territorit që drenojnë ujëra, në këtë komunë, ka mjaft raste, pellgu i lumit Carraleva ka rreth 17 km² jashtë komune. Lumi i Topillës i ka rreth 8 km² jashtë komune, njëkohësisht edhe lumi i Molopollcit shtrinë një pjesë të pellgut e tij në komunën e Ferizajit. Nga kjo komunë janë disa lumenj që rrjedhin kah periferia e territorit komunal. Komuna kadastrale Pjetershticë dhe Karaçicë ujin e drenojnë kah pellgu i lumit Drenica. Kjo sipërfaqe është rreth 13 km², pjesa tjetër që është shumë më e vogël, ndodhet afër fshatit Mollopolc rreth 1,7 km² që rrjedhin në drejtim të lumit dhe vendbanimit Dremnjak. Edhe përroi i Godancit me pellgun e tij ka shtrirje periferike në raport me territorin komunal. Analiza e sipërfaqeve drenuese, ka rëndësi në vlerësimin e sasisë së ujërave, e sidomos në rastet kur janë të rrëmbyeshëm. Pjesa më e madhe e territorit është malore dhe lumenjtë janë të shpejtë, që ndikon edhe në rritjen e përqindjes së rrjedhjes së ujit. Mbulesa bimore është një stabilizator në rregullimin e rrjedhjes së ujit (regjimin lumor). Vegjetacioni një pjesë të ujit e shfrytëzon për jetën e tij, e rritë lagështinë në tokë, ngadalëson shkrirjen e borës. Në bazë të llogaritjeve të modulit të prurjes, shihet se nëpër komunën e Shtimes kalojnë izovijat e modulit të prurjes 4 dhe 6 l/sec / km². Kjo sasi e ujit këtë komunë e radhit në hapësirat relativisht të varfra me ujë (në </w:t>
      </w:r>
      <w:r w:rsidRPr="00534CFF">
        <w:rPr>
          <w:rFonts w:asciiTheme="majorHAnsi" w:hAnsiTheme="majorHAnsi" w:cstheme="majorHAnsi"/>
          <w:sz w:val="24"/>
          <w:szCs w:val="24"/>
          <w:lang w:val="it-IT"/>
        </w:rPr>
        <w:lastRenderedPageBreak/>
        <w:t>pjesën e Dukagjinit moduli i prurjes lëvizë prej 10 deri në 40 l/sec/km² . Mesatarisht në këtë territor bien 90.182.000 m³ reshje që ushqejnë lumenjtë dhe ujërat nëntokësorë, kur i shtohen edhe pellgjet e lumit të Carralevës dhe Topillës, që një pjesë, e kanë jashtë territorit me rreth 25 km² dhe sasi të reshjeve me 16.825.000 m³. Sasia e përgjithshme del rreth 107 mil m³.</w:t>
      </w:r>
    </w:p>
    <w:p w14:paraId="6E1FC8D8" w14:textId="77777777" w:rsidR="001355F4" w:rsidRPr="00534CFF" w:rsidRDefault="001355F4" w:rsidP="001355F4">
      <w:pPr>
        <w:pStyle w:val="NoSpacing"/>
        <w:jc w:val="both"/>
        <w:rPr>
          <w:rFonts w:asciiTheme="majorHAnsi" w:hAnsiTheme="majorHAnsi" w:cstheme="majorHAnsi"/>
          <w:sz w:val="24"/>
          <w:szCs w:val="24"/>
          <w:lang w:val="it-IT"/>
        </w:rPr>
      </w:pPr>
    </w:p>
    <w:p w14:paraId="5468F2AA" w14:textId="77777777" w:rsidR="001355F4"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Ujërat nëntoksor në teritorin e komunës së Shtimes mund të gjenden në aluvione dhe sedimente të Neogjenit</w:t>
      </w:r>
      <w:r w:rsidRPr="00534CFF">
        <w:rPr>
          <w:rStyle w:val="FootnoteReference"/>
          <w:rFonts w:asciiTheme="majorHAnsi" w:hAnsiTheme="majorHAnsi" w:cstheme="majorHAnsi"/>
          <w:sz w:val="24"/>
          <w:szCs w:val="24"/>
          <w:lang w:val="it-IT"/>
        </w:rPr>
        <w:footnoteReference w:id="4"/>
      </w:r>
      <w:r w:rsidRPr="00534CFF">
        <w:rPr>
          <w:rFonts w:asciiTheme="majorHAnsi" w:hAnsiTheme="majorHAnsi" w:cstheme="majorHAnsi"/>
          <w:sz w:val="24"/>
          <w:szCs w:val="24"/>
          <w:lang w:val="it-IT"/>
        </w:rPr>
        <w:t>. Pjesa më e madhe ndodhet për gjatë lumit. Akuiferet bazohen në zallë dhe rërë në sedimentet neogjene, me qëndrueshmëri prej 5-15m me Kf=3.9 x 10-3cm/sek (Kf- Koeficienti i filtrimit) dhe debiti 2-10.01/sek. Rezervat e konsiderueshme të ujrave nëntoksore ndodhën në këto sediment. Një sasi e vogël uji gjendet në aluvionet e lumit Carraleva dhe në fshatin Pjetërshticë, zona e burimit të lumit Drenica. Sipas vlerësimeve të bëra bazuar në hartën hidro-gjeologjike, aluvionet dhe sedimentet ku ndodhën ujrat nëntokësore mbulojnë një sipërfaqe prej 43 km².</w:t>
      </w:r>
      <w:r w:rsidRPr="0043264E">
        <w:rPr>
          <w:rFonts w:asciiTheme="majorHAnsi" w:hAnsiTheme="majorHAnsi" w:cstheme="majorHAnsi"/>
          <w:sz w:val="24"/>
          <w:szCs w:val="24"/>
          <w:lang w:val="it-IT"/>
        </w:rPr>
        <w:t xml:space="preserve"> </w:t>
      </w:r>
      <w:r w:rsidRPr="00534CFF">
        <w:rPr>
          <w:rFonts w:asciiTheme="majorHAnsi" w:hAnsiTheme="majorHAnsi" w:cstheme="majorHAnsi"/>
          <w:sz w:val="24"/>
          <w:szCs w:val="24"/>
          <w:lang w:val="it-IT"/>
        </w:rPr>
        <w:t>Sipërfaqja e përgjithshme ujore e komunës përbëhet nga 96.6ha lumenjë, 6.18ha përrenjë dhe 2.61ha kanale ujore. Sipërfaqja totale e tokave ujore është 105.39ha ose 0.78% e teritorit të përgjithshëm të komunës.</w:t>
      </w:r>
    </w:p>
    <w:p w14:paraId="3037E326" w14:textId="77777777" w:rsidR="00C47A9D" w:rsidRDefault="00C47A9D" w:rsidP="001355F4">
      <w:pPr>
        <w:pStyle w:val="NoSpacing"/>
        <w:jc w:val="both"/>
        <w:rPr>
          <w:rFonts w:asciiTheme="majorHAnsi" w:hAnsiTheme="majorHAnsi" w:cstheme="majorHAnsi"/>
          <w:sz w:val="24"/>
          <w:szCs w:val="24"/>
          <w:lang w:val="it-IT"/>
        </w:rPr>
      </w:pPr>
    </w:p>
    <w:p w14:paraId="2D6980B3" w14:textId="77777777" w:rsidR="00C47A9D" w:rsidRPr="00534CFF" w:rsidRDefault="00C47A9D" w:rsidP="001355F4">
      <w:pPr>
        <w:pStyle w:val="NoSpacing"/>
        <w:jc w:val="both"/>
        <w:rPr>
          <w:rFonts w:asciiTheme="majorHAnsi" w:hAnsiTheme="majorHAnsi" w:cstheme="majorHAnsi"/>
          <w:sz w:val="24"/>
          <w:szCs w:val="24"/>
          <w:lang w:val="it-IT"/>
        </w:rPr>
      </w:pPr>
    </w:p>
    <w:p w14:paraId="593248AF" w14:textId="77777777" w:rsidR="001355F4" w:rsidRPr="00534CFF" w:rsidRDefault="001355F4" w:rsidP="001355F4">
      <w:pPr>
        <w:pStyle w:val="NoSpacing"/>
        <w:jc w:val="both"/>
        <w:rPr>
          <w:rFonts w:asciiTheme="majorHAnsi" w:hAnsiTheme="majorHAnsi" w:cstheme="majorHAnsi"/>
          <w:sz w:val="24"/>
          <w:szCs w:val="24"/>
          <w:lang w:val="it-IT"/>
        </w:rPr>
      </w:pPr>
    </w:p>
    <w:p w14:paraId="289D16D3" w14:textId="0BF3A6EE" w:rsidR="001355F4" w:rsidRPr="00204227" w:rsidRDefault="001355F4" w:rsidP="00204227">
      <w:pPr>
        <w:pStyle w:val="Heading2"/>
      </w:pPr>
      <w:bookmarkStart w:id="11" w:name="_Toc136790007"/>
      <w:bookmarkStart w:id="12" w:name="_Toc153746398"/>
      <w:r w:rsidRPr="00534CFF">
        <w:t>Cilësia e Ujit</w:t>
      </w:r>
      <w:bookmarkEnd w:id="11"/>
      <w:bookmarkEnd w:id="12"/>
    </w:p>
    <w:p w14:paraId="2D8155AD"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color w:val="000000" w:themeColor="text1"/>
          <w:sz w:val="24"/>
          <w:szCs w:val="24"/>
          <w:lang w:val="it-IT"/>
        </w:rPr>
        <w:t>Cilësia e ujit sipërfaqësor (të lumenjve) në teritorin e komunës së Shtimes, monitorohet në dy pika monitoruese. Në Devetak dhe Vojnoc, të cilat ndodhën në lumin Shtimjanja, që i takon pellgut të Ibrit. Në këto pika monitoruese, monitorimi kryhet nga Instituti Hidrometeorologjik i Kosovës (IHMK) dhe monitorohen 10 parametra fizik, 39 parametra kimik dhe 8 metale të rënda</w:t>
      </w:r>
      <w:r w:rsidRPr="00534CFF">
        <w:rPr>
          <w:rFonts w:asciiTheme="majorHAnsi" w:hAnsiTheme="majorHAnsi" w:cstheme="majorHAnsi"/>
          <w:sz w:val="24"/>
          <w:szCs w:val="24"/>
          <w:lang w:val="it-IT"/>
        </w:rPr>
        <w:t>. Sipas vlerësimit të Agjensisë për Mbrojtjen e Mjedisit të Kosovës (AMMK), sa i përket parametrave fizik dhe kimik bazuar në të dhënat e monitorimit në njërën nga stacionet monitoruese (Devetak), cilësia e ujit nuk është e ndikuar shumë në faktoret e jashtëm nga aktivitetet njerëzore dhe cilësia e ujit është shumë e mirë, ndërsa në pikën e dytë monitoruese (Vojnoc) e cila ndodhet pas shkarkimeve të të gjitha ujërave urbane nga të gjitha fshatrat përreth dhe të vet qytetit të Shtimes, cilësia e ujit të këtij lumi është e dobët. Në këtë gjendje ka ndikuar shkarkimi i ujërave nga aktivitetet e ndryshme prodhuese, urbanizmi dhe bujqësia.</w:t>
      </w:r>
      <w:r w:rsidRPr="00534CFF">
        <w:rPr>
          <w:rStyle w:val="FootnoteReference"/>
          <w:rFonts w:asciiTheme="majorHAnsi" w:hAnsiTheme="majorHAnsi" w:cstheme="majorHAnsi"/>
          <w:sz w:val="24"/>
          <w:szCs w:val="24"/>
        </w:rPr>
        <w:footnoteReference w:id="5"/>
      </w:r>
    </w:p>
    <w:p w14:paraId="55C08A17" w14:textId="77777777" w:rsidR="001355F4" w:rsidRPr="00534CFF" w:rsidRDefault="001355F4" w:rsidP="001355F4">
      <w:pPr>
        <w:pStyle w:val="NoSpacing"/>
        <w:jc w:val="both"/>
        <w:rPr>
          <w:rFonts w:asciiTheme="majorHAnsi" w:hAnsiTheme="majorHAnsi" w:cstheme="majorHAnsi"/>
          <w:sz w:val="24"/>
          <w:szCs w:val="24"/>
          <w:lang w:val="it-IT"/>
        </w:rPr>
      </w:pPr>
      <w:bookmarkStart w:id="13" w:name="_Toc136790008"/>
    </w:p>
    <w:p w14:paraId="4B8FC340" w14:textId="2B197D96" w:rsidR="001355F4" w:rsidRPr="00204227" w:rsidRDefault="001355F4" w:rsidP="00204227">
      <w:pPr>
        <w:pStyle w:val="Heading2"/>
      </w:pPr>
      <w:bookmarkStart w:id="14" w:name="_Toc153746399"/>
      <w:r w:rsidRPr="00534CFF">
        <w:t>Erozioni</w:t>
      </w:r>
      <w:bookmarkEnd w:id="13"/>
      <w:bookmarkEnd w:id="14"/>
      <w:r w:rsidRPr="00534CFF">
        <w:t xml:space="preserve"> </w:t>
      </w:r>
    </w:p>
    <w:p w14:paraId="654241F1" w14:textId="77777777" w:rsidR="001355F4" w:rsidRPr="0043264E"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Erozioni është njëra prej komponentëve mjaft me rëndësi për ta trajtuar ngase rrezikon sipërfaqet bujqësore, infrastrukturën, por edhe begatitë e krijuara dhe të planifikuara nga faktori njeri. Përshpejtimin e kësaj dukurie në shumë raste e ka ndikuar edhe faktori njeri si rezultat i mos shfrytëzimit racional të tokave bujqësore, prerjes së pa kontrolluar të pyjeve, por edhe gjatë shfrytëzimit të pa kontrolluar të materialeve inerte dhe ndërtimore. Më tepër prezent është mbi formacionet molasike si rezultat i degradimit të pyjeve, vegjetacionit dhe pjerrësisë së terrenit, i cili paraqitet në formë të shpërlarjeve sipërfaqësore dhe lugjeve rrëke, por edhe përgjatë brigjeve të shtretërve të lumenjve, e përrenjve, përdorimit të papërshtatshëm të tokës, mos ndërtimi i pritave malore</w:t>
      </w:r>
      <w:r w:rsidRPr="0043264E">
        <w:rPr>
          <w:rFonts w:asciiTheme="majorHAnsi" w:hAnsiTheme="majorHAnsi" w:cstheme="majorHAnsi"/>
          <w:sz w:val="24"/>
          <w:szCs w:val="24"/>
          <w:lang w:val="it-IT"/>
        </w:rPr>
        <w:t>.</w:t>
      </w:r>
    </w:p>
    <w:p w14:paraId="39E8B6A2" w14:textId="77777777" w:rsidR="001355F4" w:rsidRPr="00534CFF" w:rsidRDefault="001355F4" w:rsidP="001355F4">
      <w:pPr>
        <w:pStyle w:val="NoSpacing"/>
        <w:jc w:val="both"/>
        <w:rPr>
          <w:rFonts w:asciiTheme="majorHAnsi" w:hAnsiTheme="majorHAnsi" w:cstheme="majorHAnsi"/>
          <w:sz w:val="24"/>
          <w:szCs w:val="24"/>
          <w:lang w:val="it-IT"/>
        </w:rPr>
      </w:pPr>
    </w:p>
    <w:p w14:paraId="2FB336E6"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lastRenderedPageBreak/>
        <w:t>Territori i komunës së Shtimes karakterizohet me një pjesëmarrje të sipërfaqeve erozive sipas këtyre kategorive: Sipërfaqet të cilat i janë nënshtruar erozionit shumë të dobët përfshijnë sipërfaqen rreth 2445/ha, ose rreth 18% të territorit</w:t>
      </w:r>
      <w:r w:rsidRPr="00534CFF">
        <w:rPr>
          <w:rStyle w:val="FootnoteReference"/>
          <w:rFonts w:asciiTheme="majorHAnsi" w:hAnsiTheme="majorHAnsi" w:cstheme="majorHAnsi"/>
          <w:sz w:val="24"/>
          <w:szCs w:val="24"/>
          <w:lang w:val="it-IT"/>
        </w:rPr>
        <w:footnoteReference w:id="6"/>
      </w:r>
      <w:r w:rsidRPr="00534CFF">
        <w:rPr>
          <w:rFonts w:asciiTheme="majorHAnsi" w:hAnsiTheme="majorHAnsi" w:cstheme="majorHAnsi"/>
          <w:sz w:val="24"/>
          <w:szCs w:val="24"/>
          <w:lang w:val="it-IT"/>
        </w:rPr>
        <w:t>. Këto sipërfaqe shtrihen kryesisht në pjesën verilindore, përkatësisht në lokalitetet Davidovc, Rashincë, Muzeqinë, Vojnovc, Gjurkovc</w:t>
      </w:r>
      <w:r w:rsidRPr="0043264E">
        <w:rPr>
          <w:rFonts w:asciiTheme="majorHAnsi" w:hAnsiTheme="majorHAnsi" w:cstheme="majorHAnsi"/>
          <w:sz w:val="24"/>
          <w:szCs w:val="24"/>
          <w:lang w:val="it-IT"/>
        </w:rPr>
        <w:t>.</w:t>
      </w:r>
      <w:r w:rsidRPr="00534CFF">
        <w:rPr>
          <w:rFonts w:asciiTheme="majorHAnsi" w:hAnsiTheme="majorHAnsi" w:cstheme="majorHAnsi"/>
          <w:sz w:val="24"/>
          <w:szCs w:val="24"/>
          <w:lang w:val="it-IT"/>
        </w:rPr>
        <w:t xml:space="preserve"> Territoret me erozion të dobët përfshijnë sipërfaqe rreth 8038/ha ose 59.45 % të komunës së Shtimes. Shtrihen në lokalitetet Mollopolc, Petrovë, Reçak, Belinc, Dugë, Pjetershticë</w:t>
      </w:r>
      <w:r w:rsidRPr="0043264E">
        <w:rPr>
          <w:rFonts w:asciiTheme="majorHAnsi" w:hAnsiTheme="majorHAnsi" w:cstheme="majorHAnsi"/>
          <w:sz w:val="24"/>
          <w:szCs w:val="24"/>
          <w:lang w:val="it-IT"/>
        </w:rPr>
        <w:t>.</w:t>
      </w:r>
      <w:r w:rsidRPr="00534CFF">
        <w:rPr>
          <w:rFonts w:asciiTheme="majorHAnsi" w:hAnsiTheme="majorHAnsi" w:cstheme="majorHAnsi"/>
          <w:sz w:val="24"/>
          <w:szCs w:val="24"/>
          <w:lang w:val="it-IT"/>
        </w:rPr>
        <w:t xml:space="preserve"> Erozioni i mesëm vepron në sipërfaqe prej 1989/ha, ose 14.72 % të territorit të komunës. Ky lloj erozioni shtrihet në lokalitetet Shtime, Rancë, Llanisht, dhe pjesën veriperëndimore të Pjetërshticës. Hapësirat me erozion të fortë në komunën e Shtimes përfshijnë sipërfaqe prej 11.37 /ha ose 0.08 %. Këtë pjesëmarrje të vogël të këtij erozioni e hasim në pjesën verilindore të lokalitetit Mollopolc.</w:t>
      </w:r>
    </w:p>
    <w:p w14:paraId="094DEB6D" w14:textId="77777777" w:rsidR="001355F4" w:rsidRPr="00534CFF" w:rsidRDefault="001355F4" w:rsidP="001355F4">
      <w:pPr>
        <w:pStyle w:val="NoSpacing"/>
        <w:jc w:val="both"/>
        <w:rPr>
          <w:rFonts w:asciiTheme="majorHAnsi" w:hAnsiTheme="majorHAnsi" w:cstheme="majorHAnsi"/>
          <w:b/>
          <w:sz w:val="24"/>
          <w:szCs w:val="24"/>
          <w:lang w:val="it-IT"/>
        </w:rPr>
      </w:pPr>
      <w:bookmarkStart w:id="15" w:name="_Toc136790009"/>
    </w:p>
    <w:p w14:paraId="6E8A27F8" w14:textId="0432C76E" w:rsidR="001355F4" w:rsidRPr="00204227" w:rsidRDefault="001355F4" w:rsidP="00204227">
      <w:pPr>
        <w:pStyle w:val="Heading2"/>
      </w:pPr>
      <w:bookmarkStart w:id="16" w:name="_Toc153746400"/>
      <w:r w:rsidRPr="00534CFF">
        <w:t>Vërshimet</w:t>
      </w:r>
      <w:bookmarkEnd w:id="15"/>
      <w:bookmarkEnd w:id="16"/>
    </w:p>
    <w:p w14:paraId="452C35D4" w14:textId="77777777" w:rsidR="001355F4"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Përmbytjet janë fatkeqësi elementare të cilat kërkojnë vëmendje të posaçme. Sot përmbytjet konsiderohen dukuri të cilat paraqiten në sezone të caktuara, të cilat janë të rrezikshme për jetën e njeriut dhe sjellim dëme të konsiderueshme materiale</w:t>
      </w:r>
      <w:r w:rsidRPr="00534CFF">
        <w:rPr>
          <w:rStyle w:val="FootnoteReference"/>
          <w:rFonts w:asciiTheme="majorHAnsi" w:hAnsiTheme="majorHAnsi" w:cstheme="majorHAnsi"/>
          <w:sz w:val="24"/>
          <w:szCs w:val="24"/>
          <w:lang w:val="it-IT"/>
        </w:rPr>
        <w:footnoteReference w:id="7"/>
      </w:r>
      <w:r w:rsidRPr="00534CFF">
        <w:rPr>
          <w:rFonts w:asciiTheme="majorHAnsi" w:hAnsiTheme="majorHAnsi" w:cstheme="majorHAnsi"/>
          <w:sz w:val="24"/>
          <w:szCs w:val="24"/>
          <w:lang w:val="it-IT"/>
        </w:rPr>
        <w:t>. Në botë ku përmbytjet janë të shpeshta punohet nën sloganin se përmbytjet nuk mund të parandalohen, por mund të menaxhohen. Në disa raste thuhet ,,të jetojmë me përmbytjet” që ka kuptimin se janë dukuri normale dhe të zakonshme. Me që janë të zakonshme edhe përgatitjet janë te zakonshme, me masa si janë thasët e rërës dhe pengesa tjera metalike e plastike, strehim, ushqim, ndihmë të parë mjekësore</w:t>
      </w:r>
      <w:r w:rsidRPr="0043264E">
        <w:rPr>
          <w:rFonts w:asciiTheme="majorHAnsi" w:hAnsiTheme="majorHAnsi" w:cstheme="majorHAnsi"/>
          <w:sz w:val="24"/>
          <w:szCs w:val="24"/>
          <w:lang w:val="it-IT"/>
        </w:rPr>
        <w:t>.</w:t>
      </w:r>
      <w:r w:rsidRPr="00534CFF">
        <w:rPr>
          <w:rFonts w:asciiTheme="majorHAnsi" w:hAnsiTheme="majorHAnsi" w:cstheme="majorHAnsi"/>
          <w:sz w:val="24"/>
          <w:szCs w:val="24"/>
          <w:lang w:val="it-IT"/>
        </w:rPr>
        <w:t xml:space="preserve"> Përmbytjet nuk mund të parandalohen prej faktit se uji i cili grumbullohet nga reshjet ose shkrirja e borës patjetër duhet ta gjejë një rrugë të lëvizjes së tij. Në këtë rast është e rëndësishme që ujit vërshues t’i krijohen kushte për një shkarkim sa më të lirë e pa pengesa.</w:t>
      </w:r>
    </w:p>
    <w:p w14:paraId="36434B92" w14:textId="77777777" w:rsidR="00C47A9D" w:rsidRPr="00534CFF" w:rsidRDefault="00C47A9D" w:rsidP="001355F4">
      <w:pPr>
        <w:pStyle w:val="NoSpacing"/>
        <w:jc w:val="both"/>
        <w:rPr>
          <w:rFonts w:asciiTheme="majorHAnsi" w:hAnsiTheme="majorHAnsi" w:cstheme="majorHAnsi"/>
          <w:sz w:val="24"/>
          <w:szCs w:val="24"/>
          <w:lang w:val="it-IT"/>
        </w:rPr>
      </w:pPr>
    </w:p>
    <w:p w14:paraId="1E30C727" w14:textId="77777777" w:rsidR="00C47A9D"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Ne komunën e Shtimes janë me rëndësi dy hapësira sa i përket përmbytjeve:e para është zona malore ku përrenjtë e vegjël gjatë motit të lig me shira intensive bëhen shumë të rrëmbyeshëm dhe të bartin material që e gjejnë në rrugën e tyre dhe kanë fuqi të madhe, dhe e dyta në zonën e rrafshët ku për shkak të mungesës së pjerrësisë së terrenit ujit të shiut ose nga bora e shkrirë nuk lëviz, por qëndron deri në momentin sa të thithet nga shtresa e tokës. </w:t>
      </w:r>
    </w:p>
    <w:p w14:paraId="6478AA0E" w14:textId="77777777" w:rsidR="00C47A9D" w:rsidRDefault="00C47A9D" w:rsidP="001355F4">
      <w:pPr>
        <w:pStyle w:val="NoSpacing"/>
        <w:jc w:val="both"/>
        <w:rPr>
          <w:rFonts w:asciiTheme="majorHAnsi" w:hAnsiTheme="majorHAnsi" w:cstheme="majorHAnsi"/>
          <w:sz w:val="24"/>
          <w:szCs w:val="24"/>
          <w:lang w:val="it-IT"/>
        </w:rPr>
      </w:pPr>
    </w:p>
    <w:p w14:paraId="14CDC757" w14:textId="5054E8ED"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Në ketë territor nuk janë të theksuara dëmet nga përmbytjet dhe janë të volitshme për menaxhim. Kjo arsyetohet me faktin se nuk ka lumenj të mëdhenj, përkatësisht sipërfaqja e pellgjeve është e vogël. Në qytetin e Shtimes lumi ka dalë nga kanali i tij dhe ka sjell dëme objekteve përreth. Kjo ka ndodhë për shkak të ngushtimit të kanalit dhe mbeturinave të ndryshme, që kur hasin në pengesa, shërbejnë si pengesa në rrjedhjen e ujit. Pas zgjerimit të kanalit të lumit dukshëm është rritë profili i tij tërthor dhe, ka kapacitet më të madh. Masat antierozive dhe, kujdesi me mbeturina japin efekte pozitive, ndërsa në pjesën e rrafshet kanalet e kullimit. Lumi i Carralevës ka kanal të cekët, prandaj, herë pas here del nga shtrati dhe përmbyt rrafshin aluvial të tij.</w:t>
      </w:r>
      <w:r w:rsidRPr="00534CFF">
        <w:rPr>
          <w:rStyle w:val="FootnoteReference"/>
          <w:rFonts w:asciiTheme="majorHAnsi" w:hAnsiTheme="majorHAnsi" w:cstheme="majorHAnsi"/>
          <w:sz w:val="24"/>
          <w:szCs w:val="24"/>
        </w:rPr>
        <w:footnoteReference w:id="8"/>
      </w:r>
    </w:p>
    <w:p w14:paraId="35651AD0" w14:textId="77777777" w:rsidR="001355F4" w:rsidRPr="00534CFF" w:rsidRDefault="001355F4" w:rsidP="001355F4">
      <w:pPr>
        <w:pStyle w:val="NoSpacing"/>
        <w:jc w:val="both"/>
        <w:rPr>
          <w:rStyle w:val="Heading2Char"/>
          <w:rFonts w:cstheme="majorHAnsi"/>
          <w:color w:val="auto"/>
          <w:lang w:val="it-IT"/>
        </w:rPr>
      </w:pPr>
      <w:bookmarkStart w:id="17" w:name="_Toc136790010"/>
    </w:p>
    <w:p w14:paraId="7A8DCF06" w14:textId="0FF9FB85" w:rsidR="001355F4" w:rsidRPr="00204227" w:rsidRDefault="001355F4" w:rsidP="00204227">
      <w:pPr>
        <w:pStyle w:val="Heading2"/>
        <w:rPr>
          <w:lang w:val="sq-AL"/>
        </w:rPr>
      </w:pPr>
      <w:bookmarkStart w:id="18" w:name="_Toc153746401"/>
      <w:r w:rsidRPr="00C47A9D">
        <w:rPr>
          <w:rStyle w:val="Heading2Char"/>
          <w:lang w:val="sq-AL"/>
        </w:rPr>
        <w:lastRenderedPageBreak/>
        <w:t>Ndotja e ujit</w:t>
      </w:r>
      <w:bookmarkEnd w:id="17"/>
      <w:bookmarkEnd w:id="18"/>
      <w:r w:rsidRPr="00C47A9D">
        <w:rPr>
          <w:lang w:val="sq-AL"/>
        </w:rPr>
        <w:t xml:space="preserve"> </w:t>
      </w:r>
    </w:p>
    <w:p w14:paraId="2D4C1EB5"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Lumenjtë Topillë dhe Caralevë në pjesën burimore hyjnë në lumenjtë të kategorisë së parë (lum i pastër). Pas bashkimit të tyre formohet lumi Shtimjanja, i cili radhitet në lum me ndotje të kategorisë II-b. Shkarkimi i ujërave të zeza dhe industriale në lumin Shtimjanja rritë shkallën e ndotjes së lumit. Në pjesën e lumit Shtimjanja, që kalon nëpër qytetin e Shtimes shkarkohen ujërat e zeza pa ndonjë trajtim paraprak. Lumi Shtimjanja është me shkallë të ndotjes II-b nga dhe lumi Caralevës nga vendbanimi Caralevë e deri në grykë, e që derdhet në lumin Sitnica dhe pas daljes nga qyteti shkarkohen ujëra të zeza, ku shkalla e ndotjes rritet. Ndotja e ujit të lumit Shtimjanja është pasojë e shkarkimit të ujërave të zeza të qytetit të Shtimes dhe fshatrave që shtrihen përgjatë lumit, si dhe, objekteve të ekonomive të vogla. Shkarkimi i ujërave të zeza në rrjedhjet lumore pa trajtim paraprak rritë shkallën e ndotjes së lumit në Shtime. Mesatarisht çdo banor shkarkon 16.46 m³/vit ujëra të zeza. Vetëm Shtimja si qytezë me 9100 banorë shkarkon 4.74 l/s ose 149786 m³ ujëra të zeza të pa trajtuara në lumë brenda vitit, pa llogaritur këtu objektet publike, tregtare hoteliere, industriale, si dhe, pa llogaritur vendbanimet tjera që shkarkojnë ujërat e zeza në rrjedhat lumore. Lumenjtë janë pjesa më e atakuar nga ndotja, ngase dominon logjika se lumi me masën e vet ujore e bartë dhe e largon ndotjen. Përveç ndotjes kimike të ujërave, ku ndotësi hynë si përbërës i ujit, është ndotja fizike nga mbeturinat, që nuk treten dhe përhapen në shtratin e lumit, e disa transportohen. Mbeturinat e ngurta që janë organike ndikojnë në ndotjen biologjike, që pas dekompozimit të tyre, krijohen kushte të përshtatshme për jetesën e mikroorganizmave të ndryshëm, si dhe, parazitëve që, janë të dëmshëm për jetën e njeriut, florën dhe faunën,që shtrihet përgjatë shtratit të lumit</w:t>
      </w:r>
      <w:r w:rsidRPr="00534CFF">
        <w:rPr>
          <w:rStyle w:val="FootnoteReference"/>
          <w:rFonts w:asciiTheme="majorHAnsi" w:hAnsiTheme="majorHAnsi" w:cstheme="majorHAnsi"/>
          <w:sz w:val="24"/>
          <w:szCs w:val="24"/>
          <w:lang w:val="it-IT"/>
        </w:rPr>
        <w:footnoteReference w:id="9"/>
      </w:r>
      <w:r w:rsidRPr="00534CFF">
        <w:rPr>
          <w:rFonts w:asciiTheme="majorHAnsi" w:hAnsiTheme="majorHAnsi" w:cstheme="majorHAnsi"/>
          <w:sz w:val="24"/>
          <w:szCs w:val="24"/>
          <w:lang w:val="it-IT"/>
        </w:rPr>
        <w:t>. Të gjitha këto lloje të ndotjeve i zvogëlojnë kushtet për botën e gjallë natyrore të ujërave si të florës dhe faunës. Shkarkimi i mbeturinave të ngurta, është dukuri tjetër negative e lumenjve të Kosovës, por edhe te vendbanimeve të komunës së Shtimes. Kjo dukuri është e shprehur sidomos në ato vendbanime ku nuk është e organizuar mbledhja e mbeturinave.</w:t>
      </w:r>
    </w:p>
    <w:p w14:paraId="5C42C42B" w14:textId="77777777" w:rsidR="001355F4" w:rsidRPr="00534CFF" w:rsidRDefault="001355F4" w:rsidP="001355F4">
      <w:pPr>
        <w:pStyle w:val="NoSpacing"/>
        <w:jc w:val="both"/>
        <w:rPr>
          <w:rFonts w:asciiTheme="majorHAnsi" w:hAnsiTheme="majorHAnsi" w:cstheme="majorHAnsi"/>
          <w:sz w:val="24"/>
          <w:szCs w:val="24"/>
          <w:lang w:val="it-IT"/>
        </w:rPr>
      </w:pPr>
    </w:p>
    <w:p w14:paraId="4725EF3C" w14:textId="53865A48" w:rsidR="001355F4" w:rsidRPr="00C47A9D" w:rsidRDefault="001355F4" w:rsidP="00C47A9D">
      <w:pPr>
        <w:pStyle w:val="Heading2"/>
      </w:pPr>
      <w:bookmarkStart w:id="19" w:name="_Toc136790011"/>
      <w:bookmarkStart w:id="20" w:name="_Toc153746402"/>
      <w:r w:rsidRPr="00534CFF">
        <w:t>Degradimi i lumenjëve</w:t>
      </w:r>
      <w:bookmarkEnd w:id="19"/>
      <w:bookmarkEnd w:id="20"/>
      <w:r w:rsidRPr="00534CFF">
        <w:t xml:space="preserve"> </w:t>
      </w:r>
    </w:p>
    <w:p w14:paraId="1557AF5C" w14:textId="77777777" w:rsidR="001355F4"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Në bazë të dhënave komunale nxjerrja e inerteve ka shkaktuar degradim të shtretërve të lumenjve dhe, si pasojë ka ardhur deri të ndërrimi i rrjedhës natyrore të lumit, pastaj ndotjen dhe shkatërrim e biosferës në shtratin e lumit dhe përreth tij. Pasojat e shfrytëzimit të inerteve në mënyrë të pa planifikuar në shtretërit e lumenjve shkaktojnë edhe vërshime në tokat bujqësore. </w:t>
      </w:r>
    </w:p>
    <w:p w14:paraId="438560A3" w14:textId="77777777" w:rsidR="00204227" w:rsidRPr="00534CFF" w:rsidRDefault="00204227" w:rsidP="001355F4">
      <w:pPr>
        <w:pStyle w:val="NoSpacing"/>
        <w:jc w:val="both"/>
        <w:rPr>
          <w:rFonts w:asciiTheme="majorHAnsi" w:hAnsiTheme="majorHAnsi" w:cstheme="majorHAnsi"/>
          <w:sz w:val="24"/>
          <w:szCs w:val="24"/>
          <w:lang w:val="it-IT"/>
        </w:rPr>
      </w:pPr>
    </w:p>
    <w:p w14:paraId="5FEF18BD"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Vet rritja e bimëve të larta, pengesat natyrore dhe ato antropogjene kanë ndikuar negativisht në rrjedhën natyrore te lumit Shtimjanja, Carralevës, dhe Topillës. Sipërfaqja ujore rreth 100ha në komunën e Shtimes, në bazë të vrojtimeve dhe në bazë të analizave të bëra në GIS, kanë pësuar ndryshime, për shkak të uzurpimeve të shtratit të lumenjve dhe, për shkak të mbjelljes së bimëve të larta nga fermerët, që kanë pronat, përgjatë shtratit të lumit. Krijimi i fyteve të ngushta shkakton edhe vërshime të tokave bujqësore. Ndikimet negative janë prezent në të gjitha rrjedhjet ujore që kalojnë në vendbanime me hedhjen e mbeturinave të ngurta, ku depozitimi i tyre shkakton degradim dhe ndotje që ndikon negativisht në arealin biogjeografik të shtratit të lumit. Hedhja e mbeturinave janë prezent në të gjithë lumenjtë e Komunës së Shtimes:</w:t>
      </w:r>
    </w:p>
    <w:p w14:paraId="5653A58F" w14:textId="77777777" w:rsidR="001355F4" w:rsidRPr="00534CFF" w:rsidRDefault="001355F4" w:rsidP="001355F4">
      <w:pPr>
        <w:pStyle w:val="NoSpacing"/>
        <w:jc w:val="both"/>
        <w:rPr>
          <w:rFonts w:asciiTheme="majorHAnsi" w:hAnsiTheme="majorHAnsi" w:cstheme="majorHAnsi"/>
          <w:sz w:val="24"/>
          <w:szCs w:val="24"/>
          <w:lang w:val="it-IT"/>
        </w:rPr>
      </w:pPr>
    </w:p>
    <w:tbl>
      <w:tblPr>
        <w:tblStyle w:val="TableGrid"/>
        <w:tblW w:w="0" w:type="auto"/>
        <w:tblLook w:val="04A0" w:firstRow="1" w:lastRow="0" w:firstColumn="1" w:lastColumn="0" w:noHBand="0" w:noVBand="1"/>
      </w:tblPr>
      <w:tblGrid>
        <w:gridCol w:w="4366"/>
        <w:gridCol w:w="4365"/>
      </w:tblGrid>
      <w:tr w:rsidR="001355F4" w:rsidRPr="00534CFF" w14:paraId="3F17D5C9" w14:textId="77777777" w:rsidTr="003976EA">
        <w:tc>
          <w:tcPr>
            <w:tcW w:w="4506" w:type="dxa"/>
          </w:tcPr>
          <w:p w14:paraId="62033318"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Ujërrjedha e Lumit Pjetërshticë</w:t>
            </w:r>
          </w:p>
        </w:tc>
        <w:tc>
          <w:tcPr>
            <w:tcW w:w="4505" w:type="dxa"/>
          </w:tcPr>
          <w:p w14:paraId="2FCBF8E2"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Pjetërshticë</w:t>
            </w:r>
          </w:p>
        </w:tc>
      </w:tr>
      <w:tr w:rsidR="001355F4" w:rsidRPr="00534CFF" w14:paraId="5CFC031F" w14:textId="77777777" w:rsidTr="003976EA">
        <w:tc>
          <w:tcPr>
            <w:tcW w:w="4506" w:type="dxa"/>
          </w:tcPr>
          <w:p w14:paraId="10715823"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Ujë rrjedha e Lumit Carralevë</w:t>
            </w:r>
          </w:p>
        </w:tc>
        <w:tc>
          <w:tcPr>
            <w:tcW w:w="4505" w:type="dxa"/>
          </w:tcPr>
          <w:p w14:paraId="674F0191"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Carralevë, Belinc dhe Reçak</w:t>
            </w:r>
          </w:p>
        </w:tc>
      </w:tr>
      <w:tr w:rsidR="001355F4" w:rsidRPr="00534CFF" w14:paraId="42A1B2D4" w14:textId="77777777" w:rsidTr="003976EA">
        <w:tc>
          <w:tcPr>
            <w:tcW w:w="4506" w:type="dxa"/>
          </w:tcPr>
          <w:p w14:paraId="4B10A83C"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Ujë rrjedha e Lumit Godanc</w:t>
            </w:r>
          </w:p>
        </w:tc>
        <w:tc>
          <w:tcPr>
            <w:tcW w:w="4505" w:type="dxa"/>
          </w:tcPr>
          <w:p w14:paraId="5912D5D2"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Godanc i Epërm dhe Gjurkovc</w:t>
            </w:r>
          </w:p>
        </w:tc>
      </w:tr>
      <w:tr w:rsidR="001355F4" w:rsidRPr="00534CFF" w14:paraId="1A494270" w14:textId="77777777" w:rsidTr="003976EA">
        <w:tc>
          <w:tcPr>
            <w:tcW w:w="4506" w:type="dxa"/>
          </w:tcPr>
          <w:p w14:paraId="50564B2D"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Ujë rrjedha e Lumit Topillë</w:t>
            </w:r>
          </w:p>
        </w:tc>
        <w:tc>
          <w:tcPr>
            <w:tcW w:w="4505" w:type="dxa"/>
          </w:tcPr>
          <w:p w14:paraId="198EE739"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Llanisht, Topillë, Devetak dhe Petrovë</w:t>
            </w:r>
          </w:p>
        </w:tc>
      </w:tr>
      <w:tr w:rsidR="001355F4" w:rsidRPr="00534CFF" w14:paraId="7EFA55D9" w14:textId="77777777" w:rsidTr="003976EA">
        <w:tc>
          <w:tcPr>
            <w:tcW w:w="4506" w:type="dxa"/>
          </w:tcPr>
          <w:p w14:paraId="0786762B"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Ujë rrjedha e Lumit Mollopolc</w:t>
            </w:r>
          </w:p>
        </w:tc>
        <w:tc>
          <w:tcPr>
            <w:tcW w:w="4505" w:type="dxa"/>
          </w:tcPr>
          <w:p w14:paraId="4C6FFAEE"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Mollopolc dhe Petrovë</w:t>
            </w:r>
          </w:p>
        </w:tc>
      </w:tr>
      <w:tr w:rsidR="001355F4" w:rsidRPr="00534CFF" w14:paraId="0E2A31E4" w14:textId="77777777" w:rsidTr="003976EA">
        <w:tc>
          <w:tcPr>
            <w:tcW w:w="4506" w:type="dxa"/>
          </w:tcPr>
          <w:p w14:paraId="64BC5A6B"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Ujë rrjedha e Lumit Shtimjanja</w:t>
            </w:r>
          </w:p>
        </w:tc>
        <w:tc>
          <w:tcPr>
            <w:tcW w:w="4505" w:type="dxa"/>
          </w:tcPr>
          <w:p w14:paraId="28E5ACFD"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Muzeqinë, Vojnovc, Shtime</w:t>
            </w:r>
          </w:p>
        </w:tc>
      </w:tr>
      <w:tr w:rsidR="001355F4" w:rsidRPr="00534CFF" w14:paraId="47E884D7" w14:textId="77777777" w:rsidTr="003976EA">
        <w:tc>
          <w:tcPr>
            <w:tcW w:w="4506" w:type="dxa"/>
          </w:tcPr>
          <w:p w14:paraId="03C8B25A"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Ujë rrjedha e Lumit Koshare</w:t>
            </w:r>
          </w:p>
        </w:tc>
        <w:tc>
          <w:tcPr>
            <w:tcW w:w="4505" w:type="dxa"/>
          </w:tcPr>
          <w:p w14:paraId="456ED4DA" w14:textId="77777777" w:rsidR="001355F4" w:rsidRPr="00C47A9D" w:rsidRDefault="001355F4" w:rsidP="003976EA">
            <w:pPr>
              <w:pStyle w:val="NoSpacing"/>
              <w:jc w:val="both"/>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A9D">
              <w:rPr>
                <w:rFonts w:asciiTheme="majorHAnsi" w:eastAsiaTheme="min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Gllavicë</w:t>
            </w:r>
          </w:p>
        </w:tc>
      </w:tr>
    </w:tbl>
    <w:p w14:paraId="3E3CF72F" w14:textId="77777777" w:rsidR="001355F4" w:rsidRPr="00534CFF" w:rsidRDefault="001355F4" w:rsidP="001355F4">
      <w:pPr>
        <w:pStyle w:val="NoSpacing"/>
        <w:jc w:val="both"/>
        <w:rPr>
          <w:rFonts w:asciiTheme="majorHAnsi" w:hAnsiTheme="majorHAnsi" w:cstheme="majorHAnsi"/>
          <w:color w:val="000000"/>
          <w:spacing w:val="-2"/>
          <w:w w:val="101"/>
          <w:sz w:val="24"/>
          <w:szCs w:val="24"/>
        </w:rPr>
      </w:pPr>
    </w:p>
    <w:p w14:paraId="43E3A010" w14:textId="77777777" w:rsidR="001355F4" w:rsidRPr="003D530D" w:rsidRDefault="001355F4" w:rsidP="001355F4">
      <w:pPr>
        <w:pStyle w:val="NoSpacing"/>
        <w:jc w:val="both"/>
        <w:rPr>
          <w:rFonts w:asciiTheme="majorHAnsi" w:hAnsiTheme="majorHAnsi" w:cstheme="majorHAnsi"/>
          <w:sz w:val="20"/>
          <w:szCs w:val="20"/>
        </w:rPr>
      </w:pPr>
      <w:r w:rsidRPr="003D530D">
        <w:rPr>
          <w:rFonts w:asciiTheme="majorHAnsi" w:hAnsiTheme="majorHAnsi" w:cstheme="majorHAnsi"/>
          <w:sz w:val="20"/>
          <w:szCs w:val="20"/>
        </w:rPr>
        <w:t xml:space="preserve">                          Tab.2. Lokalitetet e ujërrjedhjet</w:t>
      </w:r>
    </w:p>
    <w:p w14:paraId="0E80656D" w14:textId="77777777" w:rsidR="001355F4" w:rsidRPr="00534CFF" w:rsidRDefault="001355F4" w:rsidP="001355F4">
      <w:pPr>
        <w:pStyle w:val="NoSpacing"/>
        <w:jc w:val="both"/>
        <w:rPr>
          <w:rFonts w:asciiTheme="majorHAnsi" w:hAnsiTheme="majorHAnsi" w:cstheme="majorHAnsi"/>
          <w:b/>
          <w:sz w:val="24"/>
          <w:szCs w:val="24"/>
          <w:lang w:val="it-IT"/>
        </w:rPr>
      </w:pPr>
      <w:bookmarkStart w:id="21" w:name="_Toc106972837"/>
    </w:p>
    <w:p w14:paraId="4B04CB93" w14:textId="195E58EE" w:rsidR="001355F4" w:rsidRPr="00C47A9D" w:rsidRDefault="001355F4" w:rsidP="00C47A9D">
      <w:pPr>
        <w:pStyle w:val="Heading2"/>
      </w:pPr>
      <w:bookmarkStart w:id="22" w:name="_Toc153746403"/>
      <w:r w:rsidRPr="00534CFF">
        <w:t>Gjendja e mjedisit dhe biodiversiteti</w:t>
      </w:r>
      <w:bookmarkEnd w:id="21"/>
      <w:bookmarkEnd w:id="22"/>
    </w:p>
    <w:p w14:paraId="1202B1A1" w14:textId="77777777" w:rsidR="001355F4" w:rsidRPr="00534CFF" w:rsidRDefault="001355F4" w:rsidP="001355F4">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Presionet në ujëra vijnë kryesisht si pasojë e rritjes së vëllimit të ujërave të shkarkuara pa trajtimin adekuat fizik, kimik e biologjik. E gjithë kjo ndikon në rritjen e vlerave të parametrave fizik, kimik dhe mikrobiologjik  në trupat ujorë. Vlerësohet që tejkalimi i këtyre parametrave është rezultat i shkarkimeve në trupin ujorë të ujërave nga aktivitetet e ndryshme prodhuese dhe industriale në këtë zonë</w:t>
      </w:r>
      <w:r w:rsidRPr="00534CFF">
        <w:rPr>
          <w:rFonts w:asciiTheme="majorHAnsi" w:hAnsiTheme="majorHAnsi" w:cstheme="majorHAnsi"/>
          <w:sz w:val="24"/>
          <w:szCs w:val="24"/>
          <w:u w:val="single"/>
          <w:lang w:val="it-IT"/>
        </w:rPr>
        <w:t>.</w:t>
      </w:r>
      <w:r w:rsidRPr="00534CFF">
        <w:rPr>
          <w:rFonts w:asciiTheme="majorHAnsi" w:hAnsiTheme="majorHAnsi" w:cstheme="majorHAnsi"/>
          <w:sz w:val="24"/>
          <w:szCs w:val="24"/>
          <w:lang w:val="it-IT"/>
        </w:rPr>
        <w:t xml:space="preserve"> Shfrytëzimi i pakontrolluar i resurseve ujore dhe dëmtimi i shtretërve të lumenjve</w:t>
      </w:r>
      <w:r w:rsidRPr="00534CFF">
        <w:rPr>
          <w:rStyle w:val="FootnoteReference"/>
          <w:rFonts w:asciiTheme="majorHAnsi" w:hAnsiTheme="majorHAnsi" w:cstheme="majorHAnsi"/>
          <w:sz w:val="24"/>
          <w:szCs w:val="24"/>
          <w:lang w:val="it-IT"/>
        </w:rPr>
        <w:footnoteReference w:id="10"/>
      </w:r>
      <w:r w:rsidRPr="00534CFF">
        <w:rPr>
          <w:rFonts w:asciiTheme="majorHAnsi" w:hAnsiTheme="majorHAnsi" w:cstheme="majorHAnsi"/>
          <w:sz w:val="24"/>
          <w:szCs w:val="24"/>
          <w:lang w:val="it-IT"/>
        </w:rPr>
        <w:t xml:space="preserve">, ende mbetet një nga format e degradimit të resurseve ujore në territorin e Komunës së Shtimes. Burim i ndotjes së  së lumenjëve në komunën e Shtimes si u tha më lartë janë mbeturinat që hidhen në këta lumenjë dhe derdhja e ujërave të zeza direkt në lumenjë pa ndonjë trajtim paraprak. </w:t>
      </w:r>
    </w:p>
    <w:p w14:paraId="1E441A31" w14:textId="77777777" w:rsidR="001355F4" w:rsidRPr="00534CFF" w:rsidRDefault="001355F4" w:rsidP="001355F4">
      <w:pPr>
        <w:pStyle w:val="NoSpacing"/>
        <w:jc w:val="both"/>
        <w:rPr>
          <w:rFonts w:asciiTheme="majorHAnsi" w:hAnsiTheme="majorHAnsi" w:cstheme="majorHAnsi"/>
          <w:color w:val="000000"/>
          <w:spacing w:val="-2"/>
          <w:w w:val="101"/>
          <w:sz w:val="24"/>
          <w:szCs w:val="24"/>
          <w:lang w:val="it-IT"/>
        </w:rPr>
      </w:pPr>
    </w:p>
    <w:p w14:paraId="35AD7BDB" w14:textId="77777777" w:rsidR="001355F4" w:rsidRDefault="001355F4" w:rsidP="00C47A9D">
      <w:pPr>
        <w:pStyle w:val="Heading2"/>
        <w:rPr>
          <w:rFonts w:eastAsia="Times New Roman"/>
        </w:rPr>
      </w:pPr>
      <w:bookmarkStart w:id="23" w:name="_Toc153746404"/>
      <w:r w:rsidRPr="00534CFF">
        <w:rPr>
          <w:rFonts w:eastAsia="Times New Roman"/>
        </w:rPr>
        <w:t>Cilësia e ajrit</w:t>
      </w:r>
      <w:bookmarkEnd w:id="23"/>
    </w:p>
    <w:p w14:paraId="5B7540EC" w14:textId="77777777" w:rsidR="001355F4" w:rsidRPr="00534CFF" w:rsidRDefault="001355F4" w:rsidP="001355F4">
      <w:pPr>
        <w:spacing w:line="276" w:lineRule="auto"/>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Në komunën e Shtimes, nuk ka ndonjë stacion nacional apo lokal të monitorimit të cilësisë së ajrit, prandaj nuk ka të dhëna të cilave mund t’i referohemi për të vlerësuar cilësinë e ajrit në Shtime. Por nëse marrim për bazë të dhënat nga stacionet tjera dhe ngjashmëritë që ka komuna e Shtimes me lokalitetet tjera ku behët monitorimi i ajrit, vlerësohet dhe pritet që problemi kryesor të jetë ndotja me grimcat PM10 dhe PM 2.5</w:t>
      </w:r>
      <w:r w:rsidRPr="00534CFF">
        <w:rPr>
          <w:rStyle w:val="FootnoteReference"/>
          <w:rFonts w:asciiTheme="majorHAnsi" w:hAnsiTheme="majorHAnsi" w:cstheme="majorHAnsi"/>
          <w:sz w:val="24"/>
          <w:szCs w:val="24"/>
          <w:lang w:val="it-IT"/>
        </w:rPr>
        <w:footnoteReference w:id="11"/>
      </w:r>
      <w:r w:rsidRPr="00534CFF">
        <w:rPr>
          <w:rFonts w:asciiTheme="majorHAnsi" w:hAnsiTheme="majorHAnsi" w:cstheme="majorHAnsi"/>
          <w:sz w:val="24"/>
          <w:szCs w:val="24"/>
          <w:lang w:val="it-IT"/>
        </w:rPr>
        <w:t xml:space="preserve">. </w:t>
      </w:r>
    </w:p>
    <w:p w14:paraId="3C4878B3" w14:textId="77777777" w:rsidR="001355F4" w:rsidRPr="00534CFF" w:rsidRDefault="001355F4" w:rsidP="001355F4">
      <w:pPr>
        <w:spacing w:line="276" w:lineRule="auto"/>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Komuna e Shtimes, nuk ka ndonjë industri të zhvilluar që do të ishte burim i ndotjes së ajrit, përveç gurëthyesve dhe në disa vendbanime malore ku bëhet pjekja e gurit gëlqeror në furra klasike me anë të gomave të përdorura, andaj burimet kryesore të ndotjes së ajrit janë ekonomitë familjare, institucionet publike që përdorin lëndë djegëse për ngrohje, transporti dhe operatorët e shfrytëzimit të gurit.  Në komunës e Shtimes vlerësohet se janë 2903 ekonomi familjare që e përdorin drurin si lëndë djegëse. Konsumi vjetor i drurit vlerësohet të jetë 28.901 m³ dru. Mesatarja vjetore e sasisë së drurit të përdorur nga ekonomitë familjare për ngrohje është 9.33 m³ .</w:t>
      </w:r>
    </w:p>
    <w:p w14:paraId="434B3222" w14:textId="77777777" w:rsidR="001355F4" w:rsidRPr="00534CFF" w:rsidRDefault="001355F4" w:rsidP="001355F4">
      <w:pPr>
        <w:spacing w:line="276" w:lineRule="auto"/>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Në ndërtesat publike të komunës së Shtimes në kuadër të pjesëmarrjes së burimeve energjetike që përdoren për ngrohje dominon druri me 2.184 m³ dhe 2500 l. naftë. Gjatë vitit 2018 dhe 2019, në ndërtesat publike të komunës së Shtimes nuk është përdorur thëngjilli për shkak të ndalimit të përdorimit të tij nga Ministria e Mjedisit, ndërsa ka filluar në raste sërish të përdoret si lëndë djegëse. Një kalkulim i përafërt i emetimeve totale vjetore të ndotësve të ajrit sipas sektorëve është prezantuar në tabelën si më poshtë.  Nga tabela shihet se burimet kryesore të ndotjes së ajrit janë emetimet nga djegjet e vogla (amvisëria, shërbimet dhe institucionet) si dhe trafiku.</w:t>
      </w:r>
    </w:p>
    <w:tbl>
      <w:tblPr>
        <w:tblStyle w:val="Style2"/>
        <w:tblW w:w="8672" w:type="dxa"/>
        <w:jc w:val="center"/>
        <w:tblLook w:val="04A0" w:firstRow="1" w:lastRow="0" w:firstColumn="1" w:lastColumn="0" w:noHBand="0" w:noVBand="1"/>
      </w:tblPr>
      <w:tblGrid>
        <w:gridCol w:w="1634"/>
        <w:gridCol w:w="2544"/>
        <w:gridCol w:w="936"/>
        <w:gridCol w:w="1056"/>
        <w:gridCol w:w="1475"/>
        <w:gridCol w:w="1027"/>
      </w:tblGrid>
      <w:tr w:rsidR="001355F4" w:rsidRPr="00534CFF" w14:paraId="44A41C83" w14:textId="77777777" w:rsidTr="003976EA">
        <w:trPr>
          <w:trHeight w:val="377"/>
          <w:jc w:val="center"/>
        </w:trPr>
        <w:tc>
          <w:tcPr>
            <w:tcW w:w="8672" w:type="dxa"/>
            <w:gridSpan w:val="6"/>
            <w:shd w:val="clear" w:color="auto" w:fill="FFFFFF" w:themeFill="background1"/>
            <w:noWrap/>
            <w:hideMark/>
          </w:tcPr>
          <w:p w14:paraId="36CF2AA7" w14:textId="77777777" w:rsidR="001355F4" w:rsidRPr="00534CFF" w:rsidRDefault="001355F4" w:rsidP="003976EA">
            <w:pPr>
              <w:jc w:val="both"/>
              <w:rPr>
                <w:rFonts w:asciiTheme="maj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Emetimet totale vjetore të emisioneve në ajër në komunën e Shtimes sipas sektorëve dhe ndotësve  ton/vit</w:t>
            </w:r>
          </w:p>
        </w:tc>
      </w:tr>
      <w:tr w:rsidR="001355F4" w:rsidRPr="00534CFF" w14:paraId="40271639" w14:textId="77777777" w:rsidTr="003976EA">
        <w:trPr>
          <w:trHeight w:val="557"/>
          <w:jc w:val="center"/>
        </w:trPr>
        <w:tc>
          <w:tcPr>
            <w:tcW w:w="1634" w:type="dxa"/>
            <w:shd w:val="clear" w:color="auto" w:fill="FFFFFF" w:themeFill="background1"/>
            <w:noWrap/>
            <w:hideMark/>
          </w:tcPr>
          <w:p w14:paraId="66E6B13E" w14:textId="77777777" w:rsidR="001355F4" w:rsidRPr="00534CFF" w:rsidRDefault="001355F4" w:rsidP="003976EA">
            <w:pPr>
              <w:pStyle w:val="NoSpacing"/>
              <w:jc w:val="both"/>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2544" w:type="dxa"/>
            <w:shd w:val="clear" w:color="auto" w:fill="FFFFFF" w:themeFill="background1"/>
            <w:noWrap/>
            <w:hideMark/>
          </w:tcPr>
          <w:p w14:paraId="3B2A87B1" w14:textId="77777777" w:rsidR="001355F4" w:rsidRPr="00534CFF" w:rsidRDefault="001355F4" w:rsidP="003976EA">
            <w:pPr>
              <w:pStyle w:val="NoSpacing"/>
              <w:jc w:val="both"/>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Djegiet e vogla (amvisnia, shërbimet, ndërtesat publike)</w:t>
            </w:r>
          </w:p>
        </w:tc>
        <w:tc>
          <w:tcPr>
            <w:tcW w:w="936" w:type="dxa"/>
            <w:shd w:val="clear" w:color="auto" w:fill="FFFFFF" w:themeFill="background1"/>
            <w:noWrap/>
            <w:hideMark/>
          </w:tcPr>
          <w:p w14:paraId="69A467EA"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Trafiku</w:t>
            </w:r>
          </w:p>
        </w:tc>
        <w:tc>
          <w:tcPr>
            <w:tcW w:w="1056" w:type="dxa"/>
            <w:shd w:val="clear" w:color="auto" w:fill="FFFFFF" w:themeFill="background1"/>
            <w:noWrap/>
            <w:hideMark/>
          </w:tcPr>
          <w:p w14:paraId="63337B4F"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Bujqësia</w:t>
            </w:r>
          </w:p>
        </w:tc>
        <w:tc>
          <w:tcPr>
            <w:tcW w:w="1475" w:type="dxa"/>
            <w:shd w:val="clear" w:color="auto" w:fill="FFFFFF" w:themeFill="background1"/>
            <w:noWrap/>
            <w:hideMark/>
          </w:tcPr>
          <w:p w14:paraId="490E76D7"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Gurëthyesit</w:t>
            </w:r>
          </w:p>
        </w:tc>
        <w:tc>
          <w:tcPr>
            <w:tcW w:w="1027" w:type="dxa"/>
            <w:shd w:val="clear" w:color="auto" w:fill="FFFFFF" w:themeFill="background1"/>
            <w:noWrap/>
            <w:hideMark/>
          </w:tcPr>
          <w:p w14:paraId="4AF1FA95"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 xml:space="preserve">Gjithsej </w:t>
            </w:r>
          </w:p>
        </w:tc>
      </w:tr>
      <w:tr w:rsidR="001355F4" w:rsidRPr="00534CFF" w14:paraId="6F5052E9" w14:textId="77777777" w:rsidTr="003976EA">
        <w:trPr>
          <w:trHeight w:val="67"/>
          <w:jc w:val="center"/>
        </w:trPr>
        <w:tc>
          <w:tcPr>
            <w:tcW w:w="1634" w:type="dxa"/>
            <w:shd w:val="clear" w:color="auto" w:fill="FFFFFF" w:themeFill="background1"/>
            <w:noWrap/>
            <w:hideMark/>
          </w:tcPr>
          <w:p w14:paraId="368C585B" w14:textId="77777777" w:rsidR="001355F4" w:rsidRPr="00534CFF" w:rsidRDefault="001355F4" w:rsidP="003976EA">
            <w:pPr>
              <w:pStyle w:val="NoSpacing"/>
              <w:jc w:val="both"/>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Grimcat e pluhurit PM10</w:t>
            </w:r>
          </w:p>
        </w:tc>
        <w:tc>
          <w:tcPr>
            <w:tcW w:w="2544" w:type="dxa"/>
            <w:noWrap/>
            <w:hideMark/>
          </w:tcPr>
          <w:p w14:paraId="4126781F" w14:textId="77777777" w:rsidR="001355F4" w:rsidRPr="00534CFF" w:rsidRDefault="001355F4" w:rsidP="003976EA">
            <w:pPr>
              <w:pStyle w:val="NoSpacing"/>
              <w:jc w:val="both"/>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322</w:t>
            </w:r>
          </w:p>
        </w:tc>
        <w:tc>
          <w:tcPr>
            <w:tcW w:w="936" w:type="dxa"/>
            <w:noWrap/>
            <w:hideMark/>
          </w:tcPr>
          <w:p w14:paraId="7BDB07AA"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61</w:t>
            </w:r>
          </w:p>
        </w:tc>
        <w:tc>
          <w:tcPr>
            <w:tcW w:w="1056" w:type="dxa"/>
            <w:noWrap/>
            <w:hideMark/>
          </w:tcPr>
          <w:p w14:paraId="1CC1ECC3"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23</w:t>
            </w:r>
          </w:p>
        </w:tc>
        <w:tc>
          <w:tcPr>
            <w:tcW w:w="1475" w:type="dxa"/>
            <w:noWrap/>
            <w:hideMark/>
          </w:tcPr>
          <w:p w14:paraId="56A4ACCF"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23</w:t>
            </w:r>
          </w:p>
        </w:tc>
        <w:tc>
          <w:tcPr>
            <w:tcW w:w="1027" w:type="dxa"/>
            <w:noWrap/>
            <w:hideMark/>
          </w:tcPr>
          <w:p w14:paraId="06867558"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429</w:t>
            </w:r>
          </w:p>
        </w:tc>
      </w:tr>
      <w:tr w:rsidR="001355F4" w:rsidRPr="00534CFF" w14:paraId="21671A5E" w14:textId="77777777" w:rsidTr="003976EA">
        <w:trPr>
          <w:trHeight w:val="103"/>
          <w:jc w:val="center"/>
        </w:trPr>
        <w:tc>
          <w:tcPr>
            <w:tcW w:w="1634" w:type="dxa"/>
            <w:shd w:val="clear" w:color="auto" w:fill="FFFFFF" w:themeFill="background1"/>
            <w:noWrap/>
            <w:hideMark/>
          </w:tcPr>
          <w:p w14:paraId="77899958" w14:textId="77777777" w:rsidR="001355F4" w:rsidRPr="00534CFF" w:rsidRDefault="001355F4" w:rsidP="003976EA">
            <w:pPr>
              <w:pStyle w:val="NoSpacing"/>
              <w:jc w:val="both"/>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Grimcat e pluhurit PM2.5</w:t>
            </w:r>
          </w:p>
        </w:tc>
        <w:tc>
          <w:tcPr>
            <w:tcW w:w="2544" w:type="dxa"/>
            <w:noWrap/>
            <w:hideMark/>
          </w:tcPr>
          <w:p w14:paraId="74CCC9F7" w14:textId="77777777" w:rsidR="001355F4" w:rsidRPr="00534CFF" w:rsidRDefault="001355F4" w:rsidP="003976EA">
            <w:pPr>
              <w:pStyle w:val="NoSpacing"/>
              <w:jc w:val="both"/>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314</w:t>
            </w:r>
          </w:p>
        </w:tc>
        <w:tc>
          <w:tcPr>
            <w:tcW w:w="936" w:type="dxa"/>
            <w:noWrap/>
            <w:hideMark/>
          </w:tcPr>
          <w:p w14:paraId="6F6CF274"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28</w:t>
            </w:r>
          </w:p>
        </w:tc>
        <w:tc>
          <w:tcPr>
            <w:tcW w:w="1056" w:type="dxa"/>
            <w:noWrap/>
            <w:hideMark/>
          </w:tcPr>
          <w:p w14:paraId="419E315E"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3</w:t>
            </w:r>
          </w:p>
        </w:tc>
        <w:tc>
          <w:tcPr>
            <w:tcW w:w="1475" w:type="dxa"/>
            <w:noWrap/>
            <w:hideMark/>
          </w:tcPr>
          <w:p w14:paraId="6CD8CC45"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5</w:t>
            </w:r>
          </w:p>
        </w:tc>
        <w:tc>
          <w:tcPr>
            <w:tcW w:w="1027" w:type="dxa"/>
            <w:noWrap/>
            <w:hideMark/>
          </w:tcPr>
          <w:p w14:paraId="54216D33"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350</w:t>
            </w:r>
          </w:p>
        </w:tc>
      </w:tr>
      <w:tr w:rsidR="001355F4" w:rsidRPr="00534CFF" w14:paraId="5F0E1F0A" w14:textId="77777777" w:rsidTr="003976EA">
        <w:trPr>
          <w:trHeight w:val="67"/>
          <w:jc w:val="center"/>
        </w:trPr>
        <w:tc>
          <w:tcPr>
            <w:tcW w:w="1634" w:type="dxa"/>
            <w:shd w:val="clear" w:color="auto" w:fill="FFFFFF" w:themeFill="background1"/>
            <w:noWrap/>
            <w:hideMark/>
          </w:tcPr>
          <w:p w14:paraId="0B6B3DA7" w14:textId="77777777" w:rsidR="001355F4" w:rsidRPr="00534CFF" w:rsidRDefault="001355F4" w:rsidP="003976EA">
            <w:pPr>
              <w:pStyle w:val="NoSpacing"/>
              <w:jc w:val="both"/>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Oksidet e Azotit (NOX)</w:t>
            </w:r>
          </w:p>
        </w:tc>
        <w:tc>
          <w:tcPr>
            <w:tcW w:w="2544" w:type="dxa"/>
            <w:noWrap/>
            <w:hideMark/>
          </w:tcPr>
          <w:p w14:paraId="2C28D74E" w14:textId="77777777" w:rsidR="001355F4" w:rsidRPr="00534CFF" w:rsidRDefault="001355F4" w:rsidP="003976EA">
            <w:pPr>
              <w:pStyle w:val="NoSpacing"/>
              <w:jc w:val="both"/>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
        </w:tc>
        <w:tc>
          <w:tcPr>
            <w:tcW w:w="936" w:type="dxa"/>
            <w:noWrap/>
            <w:hideMark/>
          </w:tcPr>
          <w:p w14:paraId="35D8A88C"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220</w:t>
            </w:r>
          </w:p>
        </w:tc>
        <w:tc>
          <w:tcPr>
            <w:tcW w:w="1056" w:type="dxa"/>
            <w:noWrap/>
            <w:hideMark/>
          </w:tcPr>
          <w:p w14:paraId="53C6DB33"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80</w:t>
            </w:r>
          </w:p>
        </w:tc>
        <w:tc>
          <w:tcPr>
            <w:tcW w:w="1475" w:type="dxa"/>
            <w:noWrap/>
            <w:hideMark/>
          </w:tcPr>
          <w:p w14:paraId="0ED4134A"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0</w:t>
            </w:r>
          </w:p>
        </w:tc>
        <w:tc>
          <w:tcPr>
            <w:tcW w:w="1027" w:type="dxa"/>
            <w:noWrap/>
            <w:hideMark/>
          </w:tcPr>
          <w:p w14:paraId="78F4B69A"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331</w:t>
            </w:r>
          </w:p>
        </w:tc>
      </w:tr>
      <w:tr w:rsidR="001355F4" w:rsidRPr="00534CFF" w14:paraId="6BF6C521" w14:textId="77777777" w:rsidTr="003976EA">
        <w:trPr>
          <w:trHeight w:val="67"/>
          <w:jc w:val="center"/>
        </w:trPr>
        <w:tc>
          <w:tcPr>
            <w:tcW w:w="1634" w:type="dxa"/>
            <w:shd w:val="clear" w:color="auto" w:fill="FFFFFF" w:themeFill="background1"/>
            <w:noWrap/>
            <w:hideMark/>
          </w:tcPr>
          <w:p w14:paraId="3BC9AE75" w14:textId="77777777" w:rsidR="001355F4" w:rsidRPr="00534CFF" w:rsidRDefault="001355F4" w:rsidP="003976EA">
            <w:pPr>
              <w:pStyle w:val="NoSpacing"/>
              <w:jc w:val="both"/>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Dyoksidi i Sulfurit (SO2)</w:t>
            </w:r>
          </w:p>
        </w:tc>
        <w:tc>
          <w:tcPr>
            <w:tcW w:w="2544" w:type="dxa"/>
            <w:noWrap/>
            <w:hideMark/>
          </w:tcPr>
          <w:p w14:paraId="43368097" w14:textId="77777777" w:rsidR="001355F4" w:rsidRPr="00534CFF" w:rsidRDefault="001355F4" w:rsidP="003976EA">
            <w:pPr>
              <w:pStyle w:val="NoSpacing"/>
              <w:jc w:val="both"/>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p>
        </w:tc>
        <w:tc>
          <w:tcPr>
            <w:tcW w:w="936" w:type="dxa"/>
            <w:noWrap/>
            <w:hideMark/>
          </w:tcPr>
          <w:p w14:paraId="1CF002A4"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0,1</w:t>
            </w:r>
          </w:p>
        </w:tc>
        <w:tc>
          <w:tcPr>
            <w:tcW w:w="1056" w:type="dxa"/>
            <w:noWrap/>
            <w:hideMark/>
          </w:tcPr>
          <w:p w14:paraId="3EA202A1"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0</w:t>
            </w:r>
          </w:p>
        </w:tc>
        <w:tc>
          <w:tcPr>
            <w:tcW w:w="1475" w:type="dxa"/>
            <w:noWrap/>
            <w:hideMark/>
          </w:tcPr>
          <w:p w14:paraId="684BA50A"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0</w:t>
            </w:r>
          </w:p>
        </w:tc>
        <w:tc>
          <w:tcPr>
            <w:tcW w:w="1027" w:type="dxa"/>
            <w:noWrap/>
            <w:hideMark/>
          </w:tcPr>
          <w:p w14:paraId="39076692"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66</w:t>
            </w:r>
          </w:p>
        </w:tc>
      </w:tr>
      <w:tr w:rsidR="001355F4" w:rsidRPr="00534CFF" w14:paraId="343D2814" w14:textId="77777777" w:rsidTr="003976EA">
        <w:trPr>
          <w:trHeight w:val="29"/>
          <w:jc w:val="center"/>
        </w:trPr>
        <w:tc>
          <w:tcPr>
            <w:tcW w:w="1634" w:type="dxa"/>
            <w:shd w:val="clear" w:color="auto" w:fill="FFFFFF" w:themeFill="background1"/>
            <w:noWrap/>
            <w:hideMark/>
          </w:tcPr>
          <w:p w14:paraId="74F577E0" w14:textId="77777777" w:rsidR="001355F4" w:rsidRPr="00534CFF" w:rsidRDefault="001355F4" w:rsidP="003976EA">
            <w:pPr>
              <w:pStyle w:val="NoSpacing"/>
              <w:jc w:val="both"/>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bCs/>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Monoksidi i Karbonit (CO)</w:t>
            </w:r>
          </w:p>
        </w:tc>
        <w:tc>
          <w:tcPr>
            <w:tcW w:w="2544" w:type="dxa"/>
            <w:noWrap/>
            <w:hideMark/>
          </w:tcPr>
          <w:p w14:paraId="0804B401" w14:textId="77777777" w:rsidR="001355F4" w:rsidRPr="00534CFF" w:rsidRDefault="001355F4" w:rsidP="003976EA">
            <w:pPr>
              <w:pStyle w:val="NoSpacing"/>
              <w:jc w:val="both"/>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CFF">
              <w:rPr>
                <w:rFonts w:asciiTheme="majorHAnsi" w:hAnsiTheme="majorHAnsi" w:cstheme="majorHAnsi"/>
                <w:color w:val="000000" w:themeColor="text1"/>
                <w:sz w:val="24"/>
                <w:szCs w:val="24"/>
                <w:lang w:eastAsia="sq-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1869</w:t>
            </w:r>
          </w:p>
        </w:tc>
        <w:tc>
          <w:tcPr>
            <w:tcW w:w="936" w:type="dxa"/>
            <w:noWrap/>
            <w:hideMark/>
          </w:tcPr>
          <w:p w14:paraId="377A45EF"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105</w:t>
            </w:r>
          </w:p>
        </w:tc>
        <w:tc>
          <w:tcPr>
            <w:tcW w:w="1056" w:type="dxa"/>
            <w:noWrap/>
            <w:hideMark/>
          </w:tcPr>
          <w:p w14:paraId="68D9A4CF"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6</w:t>
            </w:r>
          </w:p>
        </w:tc>
        <w:tc>
          <w:tcPr>
            <w:tcW w:w="1475" w:type="dxa"/>
            <w:noWrap/>
            <w:hideMark/>
          </w:tcPr>
          <w:p w14:paraId="009481E1" w14:textId="77777777" w:rsidR="001355F4" w:rsidRPr="00534CFF" w:rsidRDefault="001355F4" w:rsidP="003976EA">
            <w:pPr>
              <w:pStyle w:val="NoSpacing"/>
              <w:jc w:val="both"/>
              <w:rPr>
                <w:rFonts w:asciiTheme="majorHAnsi" w:hAnsiTheme="majorHAnsi" w:cstheme="majorHAnsi"/>
                <w:sz w:val="24"/>
                <w:szCs w:val="24"/>
                <w:lang w:eastAsia="sq-AL"/>
              </w:rPr>
            </w:pPr>
            <w:r w:rsidRPr="00534CFF">
              <w:rPr>
                <w:rFonts w:asciiTheme="majorHAnsi" w:hAnsiTheme="majorHAnsi" w:cstheme="majorHAnsi"/>
                <w:sz w:val="24"/>
                <w:szCs w:val="24"/>
                <w:lang w:eastAsia="sq-AL"/>
              </w:rPr>
              <w:t>0</w:t>
            </w:r>
          </w:p>
        </w:tc>
        <w:tc>
          <w:tcPr>
            <w:tcW w:w="1027" w:type="dxa"/>
            <w:shd w:val="clear" w:color="auto" w:fill="FFFFFF" w:themeFill="background1"/>
            <w:noWrap/>
            <w:hideMark/>
          </w:tcPr>
          <w:p w14:paraId="5C473EB2" w14:textId="77777777" w:rsidR="001355F4" w:rsidRPr="00534CFF" w:rsidRDefault="001355F4" w:rsidP="003976EA">
            <w:pPr>
              <w:pStyle w:val="NoSpacing"/>
              <w:jc w:val="both"/>
              <w:rPr>
                <w:rFonts w:asciiTheme="majorHAnsi" w:hAnsiTheme="majorHAnsi" w:cstheme="majorHAnsi"/>
                <w:bCs/>
                <w:sz w:val="24"/>
                <w:szCs w:val="24"/>
                <w:lang w:eastAsia="sq-AL"/>
              </w:rPr>
            </w:pPr>
            <w:r w:rsidRPr="00534CFF">
              <w:rPr>
                <w:rFonts w:asciiTheme="majorHAnsi" w:hAnsiTheme="majorHAnsi" w:cstheme="majorHAnsi"/>
                <w:bCs/>
                <w:sz w:val="24"/>
                <w:szCs w:val="24"/>
                <w:lang w:eastAsia="sq-AL"/>
              </w:rPr>
              <w:t>1980</w:t>
            </w:r>
          </w:p>
        </w:tc>
      </w:tr>
    </w:tbl>
    <w:p w14:paraId="29375E69" w14:textId="77777777" w:rsidR="001355F4" w:rsidRPr="00534CFF" w:rsidRDefault="001355F4" w:rsidP="001355F4">
      <w:pPr>
        <w:pStyle w:val="NoSpacing"/>
        <w:jc w:val="both"/>
        <w:rPr>
          <w:rFonts w:asciiTheme="maj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2D9F23" w14:textId="77777777" w:rsidR="001355F4" w:rsidRPr="003D530D" w:rsidRDefault="001355F4" w:rsidP="001355F4">
      <w:pPr>
        <w:pStyle w:val="NoSpacing"/>
        <w:jc w:val="both"/>
        <w:rPr>
          <w:rFonts w:asciiTheme="majorHAnsi" w:hAnsiTheme="majorHAnsi" w:cstheme="majorHAnsi"/>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30D">
        <w:rPr>
          <w:rFonts w:asciiTheme="majorHAnsi" w:hAnsiTheme="majorHAnsi" w:cstheme="majorHAnsi"/>
          <w:color w:val="000000" w:themeColor="text1"/>
          <w:sz w:val="20"/>
          <w:szCs w:val="20"/>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Tab.3: Emetimet totale vjetore të emisioneve në ajër në komunën e Shtimes sektorëve dhe ndotësve  ton/vit</w:t>
      </w:r>
    </w:p>
    <w:p w14:paraId="0D3ED603" w14:textId="77777777" w:rsidR="001355F4" w:rsidRPr="00534CFF" w:rsidRDefault="001355F4" w:rsidP="001355F4">
      <w:pPr>
        <w:pStyle w:val="NoSpacing"/>
        <w:jc w:val="both"/>
        <w:rPr>
          <w:rFonts w:asciiTheme="majorHAnsi" w:hAnsiTheme="majorHAnsi" w:cstheme="majorHAnsi"/>
          <w:color w:val="000000" w:themeColor="text1"/>
          <w:sz w:val="24"/>
          <w:szCs w:val="24"/>
          <w:lang w:val="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A4F1D4" w14:textId="77777777" w:rsidR="001355F4" w:rsidRPr="00534CFF" w:rsidRDefault="001355F4" w:rsidP="00C47A9D">
      <w:pPr>
        <w:pStyle w:val="Heading2"/>
      </w:pPr>
      <w:bookmarkStart w:id="24" w:name="_Toc153746405"/>
      <w:r w:rsidRPr="00534CFF">
        <w:t>Ndotja e tokës</w:t>
      </w:r>
      <w:bookmarkEnd w:id="24"/>
    </w:p>
    <w:p w14:paraId="58DE2975" w14:textId="77777777" w:rsidR="001355F4" w:rsidRPr="00534CFF" w:rsidRDefault="001355F4" w:rsidP="001355F4">
      <w:pPr>
        <w:spacing w:line="276" w:lineRule="auto"/>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Një ndër burimet kryesore të ndotjes së tokës janë edhe industritë kimike, përdorimi jo racional i pesticideve dhe plehrave jo minerale, ndotja e tokës me materie radioaktive, ndotja e tokës me metale toksike si dhe ndotja e tokës me mikro organizma patogjen.  Gjithashtu edhe humbja e shtresës cilësore të tokës nga procese natyrore të erozionit si dhe nga aktivitetet e njeriut sikurse është prerja e pakontrolluar e pyjeve konsiderohet si ndër faktorët kryesor të degradimit të tokave. Në Kosovë ende nuk ka sistem të monitorimit të tokës (dheut). Në mungesë të të dhënave nga  monitorimi i tokës/dheut,  është e vështirë të bëhet një vlerësim i besueshëm. Megjithëkëtë ky problem është adresuar përmes projekteve specifike. Një nga këto projekte ka qenë projekti i financuar nga Bashkimi Evropian (BE) për studimin e tokës bujqësore në Kosovë (ALPS-Agriculure Land Pollution Survey).  Qëllimi kryesor i projektit ka qenë të bëjë vlerësimit e ndotjes së tokës bujqësore.  Në kuadër të projektit janë analizuar mostrat toke për 17 metale të renda, mostra toke për treguesit e pjellorisë, mostra toke për përmbajtjen e ndotësve organik dhe mostra bime për metale te renda.  Vlerësimi i ndotjes së tokës ka qenë i orientuar në zonat potenciale te ndotjes si: zonat industriale, uji i ndotur dhe mbetjet, përmbytjet, aktivitetet bujqësore</w:t>
      </w:r>
      <w:r w:rsidRPr="0043264E">
        <w:rPr>
          <w:rFonts w:asciiTheme="majorHAnsi" w:hAnsiTheme="majorHAnsi" w:cstheme="majorHAnsi"/>
          <w:sz w:val="24"/>
          <w:szCs w:val="24"/>
          <w:lang w:val="it-IT"/>
        </w:rPr>
        <w:t>.</w:t>
      </w:r>
    </w:p>
    <w:p w14:paraId="5DE9465E" w14:textId="77777777" w:rsidR="001355F4" w:rsidRPr="00534CFF" w:rsidRDefault="001355F4" w:rsidP="001355F4">
      <w:pPr>
        <w:spacing w:line="276" w:lineRule="auto"/>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Në kuadër të rezultateve kyçe të projektit thuhet se: përqendrimet e metaleve të rënda (Zn, Cr, Ni, Cd, Pb, Hg, Zn, Cu, si dhe Ni) janë brenda standardeve të ndotjes së tokës dhe se nuk është identifikuar ndotja e të lashtave (perimeve, drithërave dhe frutave), nga metalet e rënda (në veçanti Cr, Ni, Pb, Zn,), prej mostrave të tokës për qëllime bujqësore. </w:t>
      </w:r>
    </w:p>
    <w:p w14:paraId="120B6BF7" w14:textId="6588EA8F" w:rsidR="00204227" w:rsidRPr="00044D78" w:rsidRDefault="001355F4" w:rsidP="00044D78">
      <w:pPr>
        <w:tabs>
          <w:tab w:val="left" w:pos="0"/>
        </w:tabs>
        <w:spacing w:line="276" w:lineRule="auto"/>
        <w:jc w:val="both"/>
        <w:rPr>
          <w:rFonts w:asciiTheme="majorHAnsi" w:hAnsiTheme="majorHAnsi" w:cstheme="majorHAnsi"/>
          <w:sz w:val="24"/>
          <w:szCs w:val="24"/>
          <w:lang w:val="it-IT"/>
        </w:rPr>
      </w:pPr>
      <w:r w:rsidRPr="00534CFF">
        <w:rPr>
          <w:rFonts w:asciiTheme="majorHAnsi" w:hAnsiTheme="majorHAnsi" w:cstheme="majorHAnsi"/>
          <w:bCs/>
          <w:sz w:val="24"/>
          <w:szCs w:val="24"/>
          <w:lang w:val="it-IT"/>
        </w:rPr>
        <w:t>Eksploatimi i resurseve minerare</w:t>
      </w:r>
      <w:r w:rsidRPr="00534CFF">
        <w:rPr>
          <w:rFonts w:asciiTheme="majorHAnsi" w:hAnsiTheme="majorHAnsi" w:cstheme="majorHAnsi"/>
          <w:sz w:val="24"/>
          <w:szCs w:val="24"/>
          <w:lang w:val="it-IT"/>
        </w:rPr>
        <w:t xml:space="preserve"> është një dukuri tjetër, e dëmtimit të tokës në komunën e Shtimes. Në bazë të të dhenave të Komisionit të Pavaruar të Minierave dhe Mineraleve, në territorin e komunës së Shtimes operojnë 53 operatorë që si subjekt të veprimtarisë kanë </w:t>
      </w:r>
      <w:r w:rsidRPr="00534CFF">
        <w:rPr>
          <w:rFonts w:asciiTheme="majorHAnsi" w:hAnsiTheme="majorHAnsi" w:cstheme="majorHAnsi"/>
          <w:sz w:val="24"/>
          <w:szCs w:val="24"/>
          <w:lang w:val="it-IT"/>
        </w:rPr>
        <w:lastRenderedPageBreak/>
        <w:t>eksploatimin e gurit dhe të rërës. Nga këta operatorë 25 operatorë prej tyre që kanë licenca për veprimtarinë e tyre dhe 9 operatorë që nuk kanë licenca për veprimtarinë e tyre</w:t>
      </w:r>
      <w:r w:rsidRPr="00534CFF">
        <w:rPr>
          <w:rFonts w:asciiTheme="majorHAnsi" w:hAnsiTheme="majorHAnsi" w:cstheme="majorHAnsi"/>
          <w:sz w:val="24"/>
          <w:szCs w:val="24"/>
          <w:vertAlign w:val="superscript"/>
        </w:rPr>
        <w:footnoteReference w:id="12"/>
      </w:r>
      <w:r w:rsidRPr="00534CFF">
        <w:rPr>
          <w:rFonts w:asciiTheme="majorHAnsi" w:hAnsiTheme="majorHAnsi" w:cstheme="majorHAnsi"/>
          <w:sz w:val="24"/>
          <w:szCs w:val="24"/>
          <w:lang w:val="it-IT"/>
        </w:rPr>
        <w:t>. Faktorët tjerë që dëmtojnë cilësinë e tokave në Shtime janë edhe: ndërtimet e paplanifikuara, erozioni, dhe përdorimi i plehrave kimike dhe pesticideve.</w:t>
      </w:r>
    </w:p>
    <w:p w14:paraId="4E8B9B29" w14:textId="77777777" w:rsidR="00204227" w:rsidRPr="00534CFF" w:rsidRDefault="00204227" w:rsidP="001355F4">
      <w:pPr>
        <w:jc w:val="both"/>
        <w:rPr>
          <w:rFonts w:asciiTheme="majorHAnsi" w:hAnsiTheme="majorHAnsi" w:cstheme="majorHAnsi"/>
          <w:b/>
          <w:sz w:val="24"/>
          <w:szCs w:val="24"/>
          <w:lang w:val="it-IT"/>
        </w:rPr>
      </w:pPr>
    </w:p>
    <w:p w14:paraId="285105BF" w14:textId="5814B14C" w:rsidR="001355F4" w:rsidRPr="00204227" w:rsidRDefault="001355F4" w:rsidP="002C3986">
      <w:pPr>
        <w:pStyle w:val="Heading1"/>
        <w:numPr>
          <w:ilvl w:val="0"/>
          <w:numId w:val="31"/>
        </w:numPr>
      </w:pPr>
      <w:bookmarkStart w:id="26" w:name="_Toc153746406"/>
      <w:r w:rsidRPr="00534CFF">
        <w:t>Analiza S</w:t>
      </w:r>
      <w:r w:rsidR="0082043E">
        <w:t>W</w:t>
      </w:r>
      <w:r w:rsidRPr="00534CFF">
        <w:t>OT</w:t>
      </w:r>
      <w:bookmarkEnd w:id="26"/>
      <w:r w:rsidRPr="00534CFF">
        <w:t xml:space="preserve"> </w:t>
      </w:r>
    </w:p>
    <w:p w14:paraId="523CBDD5" w14:textId="47F9F3E8" w:rsidR="001355F4" w:rsidRPr="00534CFF" w:rsidRDefault="001355F4" w:rsidP="001355F4">
      <w:pPr>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Analiza S</w:t>
      </w:r>
      <w:r w:rsidR="0082043E">
        <w:rPr>
          <w:rFonts w:asciiTheme="majorHAnsi" w:hAnsiTheme="majorHAnsi" w:cstheme="majorHAnsi"/>
          <w:sz w:val="24"/>
          <w:szCs w:val="24"/>
          <w:lang w:val="it-IT"/>
        </w:rPr>
        <w:t>Ë</w:t>
      </w:r>
      <w:r w:rsidRPr="00534CFF">
        <w:rPr>
          <w:rFonts w:asciiTheme="majorHAnsi" w:hAnsiTheme="majorHAnsi" w:cstheme="majorHAnsi"/>
          <w:sz w:val="24"/>
          <w:szCs w:val="24"/>
          <w:lang w:val="it-IT"/>
        </w:rPr>
        <w:t>OT përmbanë komponente të cilat përbëjnë balancën e gjendjes reale të veprimit racional mbi zhvillimet lidhur me projektin. Në analizën e hulumtimit të aktiviteteve dhe të vepimit aksional, analiza S</w:t>
      </w:r>
      <w:r w:rsidR="0082043E">
        <w:rPr>
          <w:rFonts w:asciiTheme="majorHAnsi" w:hAnsiTheme="majorHAnsi" w:cstheme="majorHAnsi"/>
          <w:sz w:val="24"/>
          <w:szCs w:val="24"/>
          <w:lang w:val="it-IT"/>
        </w:rPr>
        <w:t>Ë</w:t>
      </w:r>
      <w:r w:rsidRPr="00534CFF">
        <w:rPr>
          <w:rFonts w:asciiTheme="majorHAnsi" w:hAnsiTheme="majorHAnsi" w:cstheme="majorHAnsi"/>
          <w:sz w:val="24"/>
          <w:szCs w:val="24"/>
          <w:lang w:val="it-IT"/>
        </w:rPr>
        <w:t>OT shqyrton aspekte të diagnostifikimit dinamik sipa të cilave duhet merren në konsideratë zhvillimet lidhur ,,të priturat” dhe të ,,papriturat” në proces zhvillimi të projektit që mund ta ndihmojnë dhe ta pengojnë zhvillimet cilësore drejt harmonizimit dhe konsolidimit veprues lidhur me projektin tonë.</w:t>
      </w:r>
    </w:p>
    <w:p w14:paraId="7F4B679F" w14:textId="677850E9" w:rsidR="001355F4" w:rsidRPr="00534CFF" w:rsidRDefault="001355F4" w:rsidP="001355F4">
      <w:pPr>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Pa u përkufizuar sipas një formati strikt konsiderojmë se ,,struktura” e S</w:t>
      </w:r>
      <w:r w:rsidR="0082043E">
        <w:rPr>
          <w:rFonts w:asciiTheme="majorHAnsi" w:hAnsiTheme="majorHAnsi" w:cstheme="majorHAnsi"/>
          <w:sz w:val="24"/>
          <w:szCs w:val="24"/>
          <w:lang w:val="it-IT"/>
        </w:rPr>
        <w:t>Ë</w:t>
      </w:r>
      <w:r w:rsidRPr="00534CFF">
        <w:rPr>
          <w:rFonts w:asciiTheme="majorHAnsi" w:hAnsiTheme="majorHAnsi" w:cstheme="majorHAnsi"/>
          <w:sz w:val="24"/>
          <w:szCs w:val="24"/>
          <w:lang w:val="it-IT"/>
        </w:rPr>
        <w:t>OT analizës në komponetete veta përmbanë si vijon:</w:t>
      </w:r>
    </w:p>
    <w:p w14:paraId="0AD33766" w14:textId="77777777" w:rsidR="001355F4" w:rsidRPr="00534CFF" w:rsidRDefault="001355F4" w:rsidP="001355F4">
      <w:pPr>
        <w:jc w:val="both"/>
        <w:rPr>
          <w:rFonts w:asciiTheme="majorHAnsi" w:hAnsiTheme="majorHAnsi" w:cstheme="majorHAnsi"/>
          <w:b/>
          <w:sz w:val="24"/>
          <w:szCs w:val="24"/>
          <w:lang w:val="it-IT"/>
        </w:rPr>
      </w:pPr>
    </w:p>
    <w:tbl>
      <w:tblPr>
        <w:tblStyle w:val="TableGrid"/>
        <w:tblW w:w="0" w:type="auto"/>
        <w:tblLook w:val="04A0" w:firstRow="1" w:lastRow="0" w:firstColumn="1" w:lastColumn="0" w:noHBand="0" w:noVBand="1"/>
      </w:tblPr>
      <w:tblGrid>
        <w:gridCol w:w="4365"/>
        <w:gridCol w:w="4366"/>
      </w:tblGrid>
      <w:tr w:rsidR="002714FF" w:rsidRPr="00534CFF" w14:paraId="1E849DBB" w14:textId="77777777" w:rsidTr="003976EA">
        <w:tc>
          <w:tcPr>
            <w:tcW w:w="4674" w:type="dxa"/>
          </w:tcPr>
          <w:p w14:paraId="6401089D" w14:textId="77777777" w:rsidR="001355F4" w:rsidRPr="00534CFF" w:rsidRDefault="001355F4" w:rsidP="003976EA">
            <w:pPr>
              <w:jc w:val="both"/>
              <w:rPr>
                <w:rFonts w:asciiTheme="majorHAnsi" w:hAnsiTheme="majorHAnsi" w:cstheme="majorHAnsi"/>
                <w:b/>
                <w:sz w:val="24"/>
                <w:szCs w:val="24"/>
                <w:lang w:val="it-IT"/>
              </w:rPr>
            </w:pPr>
            <w:r w:rsidRPr="00534CFF">
              <w:rPr>
                <w:rFonts w:asciiTheme="majorHAnsi" w:hAnsiTheme="majorHAnsi" w:cstheme="majorHAnsi"/>
                <w:b/>
                <w:sz w:val="24"/>
                <w:szCs w:val="24"/>
                <w:lang w:val="it-IT"/>
              </w:rPr>
              <w:t>Përparësitë:</w:t>
            </w:r>
          </w:p>
        </w:tc>
        <w:tc>
          <w:tcPr>
            <w:tcW w:w="4675" w:type="dxa"/>
          </w:tcPr>
          <w:p w14:paraId="16B45098" w14:textId="77777777" w:rsidR="001355F4" w:rsidRPr="00534CFF" w:rsidRDefault="001355F4" w:rsidP="003976EA">
            <w:pPr>
              <w:jc w:val="both"/>
              <w:rPr>
                <w:rFonts w:asciiTheme="majorHAnsi" w:hAnsiTheme="majorHAnsi" w:cstheme="majorHAnsi"/>
                <w:b/>
                <w:sz w:val="24"/>
                <w:szCs w:val="24"/>
                <w:lang w:val="it-IT"/>
              </w:rPr>
            </w:pPr>
            <w:r w:rsidRPr="00534CFF">
              <w:rPr>
                <w:rFonts w:asciiTheme="majorHAnsi" w:hAnsiTheme="majorHAnsi" w:cstheme="majorHAnsi"/>
                <w:b/>
                <w:sz w:val="24"/>
                <w:szCs w:val="24"/>
                <w:lang w:val="it-IT"/>
              </w:rPr>
              <w:t>Dobësitë:</w:t>
            </w:r>
          </w:p>
        </w:tc>
      </w:tr>
      <w:tr w:rsidR="002714FF" w:rsidRPr="00534CFF" w14:paraId="786A9E57" w14:textId="77777777" w:rsidTr="003976EA">
        <w:tc>
          <w:tcPr>
            <w:tcW w:w="4674" w:type="dxa"/>
          </w:tcPr>
          <w:p w14:paraId="76DA9BE0" w14:textId="14DE868E" w:rsidR="00204227" w:rsidRDefault="00204227" w:rsidP="00204227">
            <w:pPr>
              <w:pStyle w:val="ListParagraph"/>
              <w:numPr>
                <w:ilvl w:val="0"/>
                <w:numId w:val="1"/>
              </w:numPr>
              <w:jc w:val="both"/>
              <w:rPr>
                <w:rFonts w:asciiTheme="majorHAnsi" w:hAnsiTheme="majorHAnsi" w:cstheme="majorHAnsi"/>
                <w:sz w:val="24"/>
                <w:szCs w:val="24"/>
                <w:lang w:val="it-IT"/>
              </w:rPr>
            </w:pPr>
            <w:r>
              <w:rPr>
                <w:rFonts w:asciiTheme="majorHAnsi" w:hAnsiTheme="majorHAnsi" w:cstheme="majorHAnsi"/>
                <w:sz w:val="24"/>
                <w:szCs w:val="24"/>
                <w:lang w:val="it-IT"/>
              </w:rPr>
              <w:t>Vullneti</w:t>
            </w:r>
            <w:r w:rsidR="001355F4" w:rsidRPr="00534CFF">
              <w:rPr>
                <w:rFonts w:asciiTheme="majorHAnsi" w:hAnsiTheme="majorHAnsi" w:cstheme="majorHAnsi"/>
                <w:sz w:val="24"/>
                <w:szCs w:val="24"/>
                <w:lang w:val="it-IT"/>
              </w:rPr>
              <w:t xml:space="preserve"> </w:t>
            </w:r>
            <w:r w:rsidR="008657A7">
              <w:rPr>
                <w:rFonts w:asciiTheme="majorHAnsi" w:hAnsiTheme="majorHAnsi" w:cstheme="majorHAnsi"/>
                <w:sz w:val="24"/>
                <w:szCs w:val="24"/>
                <w:lang w:val="it-IT"/>
              </w:rPr>
              <w:t>i</w:t>
            </w:r>
            <w:r w:rsidR="001355F4" w:rsidRPr="00534CFF">
              <w:rPr>
                <w:rFonts w:asciiTheme="majorHAnsi" w:hAnsiTheme="majorHAnsi" w:cstheme="majorHAnsi"/>
                <w:sz w:val="24"/>
                <w:szCs w:val="24"/>
                <w:lang w:val="it-IT"/>
              </w:rPr>
              <w:t xml:space="preserve"> autoriteteve qendrore dhe lokale </w:t>
            </w:r>
            <w:r>
              <w:rPr>
                <w:rFonts w:asciiTheme="majorHAnsi" w:hAnsiTheme="majorHAnsi" w:cstheme="majorHAnsi"/>
                <w:sz w:val="24"/>
                <w:szCs w:val="24"/>
                <w:lang w:val="it-IT"/>
              </w:rPr>
              <w:t>për përmirësim të gjendjes;</w:t>
            </w:r>
          </w:p>
          <w:p w14:paraId="698C9494" w14:textId="3264E420" w:rsidR="001355F4" w:rsidRPr="00204227" w:rsidRDefault="001355F4" w:rsidP="00204227">
            <w:pPr>
              <w:pStyle w:val="ListParagraph"/>
              <w:numPr>
                <w:ilvl w:val="0"/>
                <w:numId w:val="1"/>
              </w:numPr>
              <w:rPr>
                <w:rFonts w:asciiTheme="majorHAnsi" w:hAnsiTheme="majorHAnsi" w:cstheme="majorHAnsi"/>
                <w:sz w:val="24"/>
                <w:szCs w:val="24"/>
                <w:lang w:val="it-IT"/>
              </w:rPr>
            </w:pPr>
            <w:r w:rsidRPr="00204227">
              <w:rPr>
                <w:rFonts w:asciiTheme="majorHAnsi" w:eastAsia="Calibri" w:hAnsiTheme="majorHAnsi" w:cstheme="majorHAnsi"/>
                <w:sz w:val="24"/>
                <w:szCs w:val="24"/>
                <w:lang w:val="it-IT"/>
              </w:rPr>
              <w:t>Infrastruktura ligjore e</w:t>
            </w:r>
            <w:r w:rsidR="00204227">
              <w:rPr>
                <w:rFonts w:asciiTheme="majorHAnsi" w:eastAsia="Calibri" w:hAnsiTheme="majorHAnsi" w:cstheme="majorHAnsi"/>
                <w:sz w:val="24"/>
                <w:szCs w:val="24"/>
                <w:lang w:val="it-IT"/>
              </w:rPr>
              <w:t xml:space="preserve"> </w:t>
            </w:r>
            <w:r w:rsidRPr="00204227">
              <w:rPr>
                <w:rFonts w:asciiTheme="majorHAnsi" w:eastAsia="Calibri" w:hAnsiTheme="majorHAnsi" w:cstheme="majorHAnsi"/>
                <w:sz w:val="24"/>
                <w:szCs w:val="24"/>
                <w:lang w:val="it-IT"/>
              </w:rPr>
              <w:t>konsoliduar</w:t>
            </w:r>
            <w:r w:rsidR="00204227" w:rsidRPr="00204227">
              <w:rPr>
                <w:rFonts w:asciiTheme="majorHAnsi" w:eastAsia="Calibri" w:hAnsiTheme="majorHAnsi" w:cstheme="majorHAnsi"/>
                <w:sz w:val="24"/>
                <w:szCs w:val="24"/>
                <w:lang w:val="it-IT"/>
              </w:rPr>
              <w:t>;</w:t>
            </w:r>
          </w:p>
          <w:p w14:paraId="35773F99" w14:textId="2A9760C7" w:rsidR="00204227" w:rsidRPr="00FB0454" w:rsidRDefault="00204227" w:rsidP="00204227">
            <w:pPr>
              <w:pStyle w:val="ListParagraph"/>
              <w:numPr>
                <w:ilvl w:val="0"/>
                <w:numId w:val="1"/>
              </w:numPr>
              <w:jc w:val="both"/>
              <w:rPr>
                <w:rFonts w:asciiTheme="majorHAnsi" w:hAnsiTheme="majorHAnsi" w:cstheme="majorHAnsi"/>
                <w:sz w:val="24"/>
                <w:szCs w:val="24"/>
                <w:lang w:val="it-IT"/>
              </w:rPr>
            </w:pPr>
            <w:r w:rsidRPr="00FB0454">
              <w:rPr>
                <w:rFonts w:asciiTheme="majorHAnsi" w:hAnsiTheme="majorHAnsi" w:cstheme="majorHAnsi"/>
                <w:sz w:val="24"/>
                <w:szCs w:val="24"/>
                <w:lang w:val="it-IT"/>
              </w:rPr>
              <w:t>Shtrirja e  operimit të mbledhjes së mbeturinave;</w:t>
            </w:r>
          </w:p>
          <w:p w14:paraId="36FE502A" w14:textId="4ACAD70A" w:rsidR="00204227" w:rsidRPr="00FB0454" w:rsidRDefault="00204227" w:rsidP="00204227">
            <w:pPr>
              <w:pStyle w:val="ListParagraph"/>
              <w:numPr>
                <w:ilvl w:val="0"/>
                <w:numId w:val="1"/>
              </w:numPr>
              <w:jc w:val="both"/>
              <w:rPr>
                <w:rFonts w:asciiTheme="majorHAnsi" w:hAnsiTheme="majorHAnsi" w:cstheme="majorHAnsi"/>
                <w:sz w:val="24"/>
                <w:szCs w:val="24"/>
                <w:lang w:val="it-IT"/>
              </w:rPr>
            </w:pPr>
            <w:r w:rsidRPr="00FB0454">
              <w:rPr>
                <w:rFonts w:asciiTheme="majorHAnsi" w:hAnsiTheme="majorHAnsi" w:cstheme="majorHAnsi"/>
                <w:sz w:val="24"/>
                <w:szCs w:val="24"/>
                <w:lang w:val="it-IT"/>
              </w:rPr>
              <w:t>Zgjerimi i shtrirjes së rrjetit të ujërave të ndotura;</w:t>
            </w:r>
          </w:p>
          <w:p w14:paraId="405D7608" w14:textId="568AD99E" w:rsidR="001355F4" w:rsidRPr="00204227" w:rsidRDefault="00204227" w:rsidP="00204227">
            <w:pPr>
              <w:pStyle w:val="ListParagraph"/>
              <w:numPr>
                <w:ilvl w:val="0"/>
                <w:numId w:val="1"/>
              </w:numPr>
              <w:jc w:val="both"/>
              <w:rPr>
                <w:rFonts w:asciiTheme="majorHAnsi" w:hAnsiTheme="majorHAnsi" w:cstheme="majorHAnsi"/>
                <w:sz w:val="24"/>
                <w:szCs w:val="24"/>
                <w:lang w:val="it-IT"/>
              </w:rPr>
            </w:pPr>
            <w:r>
              <w:rPr>
                <w:rFonts w:asciiTheme="majorHAnsi" w:hAnsiTheme="majorHAnsi" w:cstheme="majorHAnsi"/>
                <w:sz w:val="24"/>
                <w:szCs w:val="24"/>
                <w:lang w:val="it-IT"/>
              </w:rPr>
              <w:t>V</w:t>
            </w:r>
            <w:r w:rsidR="001355F4" w:rsidRPr="00534CFF">
              <w:rPr>
                <w:rFonts w:asciiTheme="majorHAnsi" w:hAnsiTheme="majorHAnsi" w:cstheme="majorHAnsi"/>
                <w:sz w:val="24"/>
                <w:szCs w:val="24"/>
                <w:lang w:val="it-IT"/>
              </w:rPr>
              <w:t>etëdijes</w:t>
            </w:r>
            <w:r>
              <w:rPr>
                <w:rFonts w:asciiTheme="majorHAnsi" w:hAnsiTheme="majorHAnsi" w:cstheme="majorHAnsi"/>
                <w:sz w:val="24"/>
                <w:szCs w:val="24"/>
                <w:lang w:val="it-IT"/>
              </w:rPr>
              <w:t>imi i</w:t>
            </w:r>
            <w:r w:rsidR="001355F4" w:rsidRPr="00534CFF">
              <w:rPr>
                <w:rFonts w:asciiTheme="majorHAnsi" w:hAnsiTheme="majorHAnsi" w:cstheme="majorHAnsi"/>
                <w:sz w:val="24"/>
                <w:szCs w:val="24"/>
                <w:lang w:val="it-IT"/>
              </w:rPr>
              <w:t xml:space="preserve"> qytetar</w:t>
            </w:r>
            <w:r>
              <w:rPr>
                <w:rFonts w:asciiTheme="majorHAnsi" w:hAnsiTheme="majorHAnsi" w:cstheme="majorHAnsi"/>
                <w:sz w:val="24"/>
                <w:szCs w:val="24"/>
                <w:lang w:val="it-IT"/>
              </w:rPr>
              <w:t>ëve</w:t>
            </w:r>
            <w:r w:rsidR="001355F4" w:rsidRPr="00534CFF">
              <w:rPr>
                <w:rFonts w:asciiTheme="majorHAnsi" w:hAnsiTheme="majorHAnsi" w:cstheme="majorHAnsi"/>
                <w:sz w:val="24"/>
                <w:szCs w:val="24"/>
                <w:lang w:val="it-IT"/>
              </w:rPr>
              <w:t xml:space="preserve"> për menaxhim të ujit dhe </w:t>
            </w:r>
            <w:r w:rsidR="006F3ABE">
              <w:rPr>
                <w:rFonts w:asciiTheme="majorHAnsi" w:hAnsiTheme="majorHAnsi" w:cstheme="majorHAnsi"/>
                <w:sz w:val="24"/>
                <w:szCs w:val="24"/>
                <w:lang w:val="it-IT"/>
              </w:rPr>
              <w:t xml:space="preserve">derdhjes së </w:t>
            </w:r>
            <w:r w:rsidR="001355F4" w:rsidRPr="00534CFF">
              <w:rPr>
                <w:rFonts w:asciiTheme="majorHAnsi" w:hAnsiTheme="majorHAnsi" w:cstheme="majorHAnsi"/>
                <w:sz w:val="24"/>
                <w:szCs w:val="24"/>
                <w:lang w:val="it-IT"/>
              </w:rPr>
              <w:t>ujërave të ndotura</w:t>
            </w:r>
            <w:r>
              <w:rPr>
                <w:rFonts w:asciiTheme="majorHAnsi" w:hAnsiTheme="majorHAnsi" w:cstheme="majorHAnsi"/>
                <w:sz w:val="24"/>
                <w:szCs w:val="24"/>
                <w:lang w:val="it-IT"/>
              </w:rPr>
              <w:t>;</w:t>
            </w:r>
          </w:p>
        </w:tc>
        <w:tc>
          <w:tcPr>
            <w:tcW w:w="4675" w:type="dxa"/>
          </w:tcPr>
          <w:p w14:paraId="5C85DADC" w14:textId="5065184D" w:rsidR="001355F4" w:rsidRPr="00534CFF" w:rsidRDefault="001355F4" w:rsidP="003976EA">
            <w:pPr>
              <w:pStyle w:val="ListParagraph"/>
              <w:numPr>
                <w:ilvl w:val="0"/>
                <w:numId w:val="1"/>
              </w:numPr>
              <w:rPr>
                <w:rFonts w:asciiTheme="majorHAnsi" w:hAnsiTheme="majorHAnsi" w:cstheme="majorHAnsi"/>
                <w:sz w:val="24"/>
                <w:szCs w:val="24"/>
                <w:lang w:val="it-IT"/>
              </w:rPr>
            </w:pPr>
            <w:r w:rsidRPr="00534CFF">
              <w:rPr>
                <w:rFonts w:asciiTheme="majorHAnsi" w:hAnsiTheme="majorHAnsi" w:cstheme="majorHAnsi"/>
                <w:sz w:val="24"/>
                <w:szCs w:val="24"/>
                <w:lang w:val="it-IT"/>
              </w:rPr>
              <w:t>Mungesë e burimeve njerëzore të kualifikuar dhe specializuara nga fusha e ujërave dhe ambientit</w:t>
            </w:r>
            <w:r w:rsidR="00204227">
              <w:rPr>
                <w:rFonts w:asciiTheme="majorHAnsi" w:hAnsiTheme="majorHAnsi" w:cstheme="majorHAnsi"/>
                <w:sz w:val="24"/>
                <w:szCs w:val="24"/>
                <w:lang w:val="it-IT"/>
              </w:rPr>
              <w:t>;</w:t>
            </w:r>
          </w:p>
          <w:p w14:paraId="162A0E7B" w14:textId="0478DDA1" w:rsidR="001355F4" w:rsidRPr="00534CFF" w:rsidRDefault="006F3ABE" w:rsidP="003976EA">
            <w:pPr>
              <w:pStyle w:val="ListParagraph"/>
              <w:numPr>
                <w:ilvl w:val="0"/>
                <w:numId w:val="1"/>
              </w:numPr>
              <w:rPr>
                <w:rFonts w:asciiTheme="majorHAnsi" w:hAnsiTheme="majorHAnsi" w:cstheme="majorHAnsi"/>
                <w:sz w:val="24"/>
                <w:szCs w:val="24"/>
                <w:lang w:val="it-IT"/>
              </w:rPr>
            </w:pPr>
            <w:r>
              <w:rPr>
                <w:rFonts w:asciiTheme="majorHAnsi" w:hAnsiTheme="majorHAnsi" w:cstheme="majorHAnsi"/>
                <w:sz w:val="24"/>
                <w:szCs w:val="24"/>
                <w:lang w:val="it-IT"/>
              </w:rPr>
              <w:t>Koordinimi i ulët</w:t>
            </w:r>
            <w:r w:rsidR="001355F4" w:rsidRPr="00534CFF">
              <w:rPr>
                <w:rFonts w:asciiTheme="majorHAnsi" w:hAnsiTheme="majorHAnsi" w:cstheme="majorHAnsi"/>
                <w:sz w:val="24"/>
                <w:szCs w:val="24"/>
                <w:lang w:val="it-IT"/>
              </w:rPr>
              <w:t xml:space="preserve"> ndërmjet autoriteve përgjegjëse lidhur me menaxhimin e ujërave dhe ndotësve</w:t>
            </w:r>
            <w:r w:rsidR="00204227">
              <w:rPr>
                <w:rFonts w:asciiTheme="majorHAnsi" w:hAnsiTheme="majorHAnsi" w:cstheme="majorHAnsi"/>
                <w:sz w:val="24"/>
                <w:szCs w:val="24"/>
                <w:lang w:val="it-IT"/>
              </w:rPr>
              <w:t>;</w:t>
            </w:r>
          </w:p>
          <w:p w14:paraId="383005BA" w14:textId="0A8EA8C5" w:rsidR="001355F4" w:rsidRDefault="001355F4" w:rsidP="003976EA">
            <w:pPr>
              <w:pStyle w:val="ListParagraph"/>
              <w:numPr>
                <w:ilvl w:val="0"/>
                <w:numId w:val="1"/>
              </w:numPr>
              <w:rPr>
                <w:rFonts w:asciiTheme="majorHAnsi" w:hAnsiTheme="majorHAnsi" w:cstheme="majorHAnsi"/>
                <w:sz w:val="24"/>
                <w:szCs w:val="24"/>
                <w:lang w:val="it-IT"/>
              </w:rPr>
            </w:pPr>
            <w:r w:rsidRPr="00534CFF">
              <w:rPr>
                <w:rFonts w:asciiTheme="majorHAnsi" w:hAnsiTheme="majorHAnsi" w:cstheme="majorHAnsi"/>
                <w:sz w:val="24"/>
                <w:szCs w:val="24"/>
                <w:lang w:val="it-IT"/>
              </w:rPr>
              <w:t>Mungesë e infrastrukturës lidhur me drenazhimin, kaskadat, kapërderdhjet dhe kullimin e sipërfaqeve</w:t>
            </w:r>
            <w:r w:rsidR="006F3ABE">
              <w:rPr>
                <w:rFonts w:asciiTheme="majorHAnsi" w:hAnsiTheme="majorHAnsi" w:cstheme="majorHAnsi"/>
                <w:sz w:val="24"/>
                <w:szCs w:val="24"/>
                <w:lang w:val="it-IT"/>
              </w:rPr>
              <w:t>;</w:t>
            </w:r>
          </w:p>
          <w:p w14:paraId="667A2F04" w14:textId="313C1E5D" w:rsidR="006F3ABE" w:rsidRPr="00534CFF" w:rsidRDefault="006F3ABE" w:rsidP="003976EA">
            <w:pPr>
              <w:pStyle w:val="ListParagraph"/>
              <w:numPr>
                <w:ilvl w:val="0"/>
                <w:numId w:val="1"/>
              </w:numPr>
              <w:rPr>
                <w:rFonts w:asciiTheme="majorHAnsi" w:hAnsiTheme="majorHAnsi" w:cstheme="majorHAnsi"/>
                <w:sz w:val="24"/>
                <w:szCs w:val="24"/>
                <w:lang w:val="it-IT"/>
              </w:rPr>
            </w:pPr>
            <w:r>
              <w:rPr>
                <w:rFonts w:asciiTheme="majorHAnsi" w:hAnsiTheme="majorHAnsi" w:cstheme="majorHAnsi"/>
                <w:sz w:val="24"/>
                <w:szCs w:val="24"/>
                <w:lang w:val="it-IT"/>
              </w:rPr>
              <w:t>Kufizimet buxhetore komunale në investimet në shtretërit e lumenjëve;</w:t>
            </w:r>
          </w:p>
        </w:tc>
      </w:tr>
      <w:tr w:rsidR="002714FF" w:rsidRPr="00534CFF" w14:paraId="3FB0E406" w14:textId="77777777" w:rsidTr="003976EA">
        <w:tc>
          <w:tcPr>
            <w:tcW w:w="4674" w:type="dxa"/>
          </w:tcPr>
          <w:p w14:paraId="2D497368" w14:textId="77777777" w:rsidR="001355F4" w:rsidRPr="00534CFF" w:rsidRDefault="001355F4" w:rsidP="003976EA">
            <w:pPr>
              <w:jc w:val="both"/>
              <w:rPr>
                <w:rFonts w:asciiTheme="majorHAnsi" w:hAnsiTheme="majorHAnsi" w:cstheme="majorHAnsi"/>
                <w:b/>
                <w:sz w:val="24"/>
                <w:szCs w:val="24"/>
                <w:lang w:val="it-IT"/>
              </w:rPr>
            </w:pPr>
            <w:r w:rsidRPr="00534CFF">
              <w:rPr>
                <w:rFonts w:asciiTheme="majorHAnsi" w:hAnsiTheme="majorHAnsi" w:cstheme="majorHAnsi"/>
                <w:b/>
                <w:sz w:val="24"/>
                <w:szCs w:val="24"/>
                <w:lang w:val="it-IT"/>
              </w:rPr>
              <w:t>Rreziqet:</w:t>
            </w:r>
          </w:p>
        </w:tc>
        <w:tc>
          <w:tcPr>
            <w:tcW w:w="4675" w:type="dxa"/>
          </w:tcPr>
          <w:p w14:paraId="75DD23BC" w14:textId="77777777" w:rsidR="001355F4" w:rsidRPr="00534CFF" w:rsidRDefault="001355F4" w:rsidP="003976EA">
            <w:pPr>
              <w:jc w:val="both"/>
              <w:rPr>
                <w:rFonts w:asciiTheme="majorHAnsi" w:hAnsiTheme="majorHAnsi" w:cstheme="majorHAnsi"/>
                <w:b/>
                <w:sz w:val="24"/>
                <w:szCs w:val="24"/>
                <w:lang w:val="it-IT"/>
              </w:rPr>
            </w:pPr>
            <w:r w:rsidRPr="00534CFF">
              <w:rPr>
                <w:rFonts w:asciiTheme="majorHAnsi" w:hAnsiTheme="majorHAnsi" w:cstheme="majorHAnsi"/>
                <w:b/>
                <w:sz w:val="24"/>
                <w:szCs w:val="24"/>
                <w:lang w:val="it-IT"/>
              </w:rPr>
              <w:t>Mundësitë:</w:t>
            </w:r>
          </w:p>
        </w:tc>
      </w:tr>
      <w:tr w:rsidR="002714FF" w:rsidRPr="00534CFF" w14:paraId="3E2AA384" w14:textId="77777777" w:rsidTr="003976EA">
        <w:tc>
          <w:tcPr>
            <w:tcW w:w="4674" w:type="dxa"/>
          </w:tcPr>
          <w:p w14:paraId="503AB821" w14:textId="401C49C9" w:rsidR="006F3ABE" w:rsidRPr="006F3ABE" w:rsidRDefault="006F3ABE" w:rsidP="006F3ABE">
            <w:pPr>
              <w:pStyle w:val="ListParagraph"/>
              <w:numPr>
                <w:ilvl w:val="0"/>
                <w:numId w:val="3"/>
              </w:numPr>
              <w:jc w:val="both"/>
              <w:rPr>
                <w:rFonts w:asciiTheme="majorHAnsi" w:hAnsiTheme="majorHAnsi" w:cstheme="majorHAnsi"/>
                <w:sz w:val="24"/>
                <w:szCs w:val="24"/>
                <w:lang w:val="it-IT"/>
              </w:rPr>
            </w:pPr>
            <w:r>
              <w:rPr>
                <w:rFonts w:asciiTheme="majorHAnsi" w:hAnsiTheme="majorHAnsi" w:cstheme="majorHAnsi"/>
                <w:sz w:val="24"/>
                <w:szCs w:val="24"/>
                <w:lang w:val="it-IT"/>
              </w:rPr>
              <w:t>Fytet e ngushta dhe infrastruktura e dobët e shtretërve të lumenjëve;</w:t>
            </w:r>
          </w:p>
          <w:p w14:paraId="3C80B24E" w14:textId="3C54437F" w:rsidR="001355F4" w:rsidRPr="00534CFF" w:rsidRDefault="001355F4" w:rsidP="003976EA">
            <w:pPr>
              <w:pStyle w:val="ListParagraph"/>
              <w:numPr>
                <w:ilvl w:val="0"/>
                <w:numId w:val="3"/>
              </w:numPr>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Kompanitë publike </w:t>
            </w:r>
            <w:r w:rsidR="006F3ABE">
              <w:rPr>
                <w:rFonts w:asciiTheme="majorHAnsi" w:hAnsiTheme="majorHAnsi" w:cstheme="majorHAnsi"/>
                <w:sz w:val="24"/>
                <w:szCs w:val="24"/>
                <w:lang w:val="it-IT"/>
              </w:rPr>
              <w:t>me kapacitetet të dobëta operacionale;</w:t>
            </w:r>
          </w:p>
          <w:p w14:paraId="30451C93" w14:textId="4CD3FF37" w:rsidR="001355F4" w:rsidRPr="00534CFF" w:rsidRDefault="001355F4" w:rsidP="003976EA">
            <w:pPr>
              <w:pStyle w:val="ListParagraph"/>
              <w:numPr>
                <w:ilvl w:val="0"/>
                <w:numId w:val="3"/>
              </w:numPr>
              <w:rPr>
                <w:rFonts w:asciiTheme="majorHAnsi" w:hAnsiTheme="majorHAnsi" w:cstheme="majorHAnsi"/>
                <w:sz w:val="24"/>
                <w:szCs w:val="24"/>
                <w:lang w:val="it-IT"/>
              </w:rPr>
            </w:pPr>
            <w:r w:rsidRPr="00534CFF">
              <w:rPr>
                <w:rFonts w:asciiTheme="majorHAnsi" w:hAnsiTheme="majorHAnsi" w:cstheme="majorHAnsi"/>
                <w:sz w:val="24"/>
                <w:szCs w:val="24"/>
                <w:lang w:val="it-IT"/>
              </w:rPr>
              <w:t>Mungesë koordinimi ndërmjet autoriteteve qendrore dhe lokale</w:t>
            </w:r>
            <w:r w:rsidR="006F3ABE">
              <w:rPr>
                <w:rFonts w:asciiTheme="majorHAnsi" w:hAnsiTheme="majorHAnsi" w:cstheme="majorHAnsi"/>
                <w:sz w:val="24"/>
                <w:szCs w:val="24"/>
                <w:lang w:val="it-IT"/>
              </w:rPr>
              <w:t xml:space="preserve"> në reagimet ndaj rreziqeve të vërshimeve;</w:t>
            </w:r>
          </w:p>
          <w:p w14:paraId="719E71A5" w14:textId="0F6C7C2B" w:rsidR="001355F4" w:rsidRDefault="006F3ABE" w:rsidP="006F3ABE">
            <w:pPr>
              <w:pStyle w:val="ListParagraph"/>
              <w:numPr>
                <w:ilvl w:val="0"/>
                <w:numId w:val="3"/>
              </w:numPr>
              <w:rPr>
                <w:rFonts w:asciiTheme="majorHAnsi" w:hAnsiTheme="majorHAnsi" w:cstheme="majorHAnsi"/>
                <w:sz w:val="24"/>
                <w:szCs w:val="24"/>
                <w:lang w:val="it-IT"/>
              </w:rPr>
            </w:pPr>
            <w:r>
              <w:rPr>
                <w:rFonts w:asciiTheme="majorHAnsi" w:hAnsiTheme="majorHAnsi" w:cstheme="majorHAnsi"/>
                <w:sz w:val="24"/>
                <w:szCs w:val="24"/>
                <w:lang w:val="it-IT"/>
              </w:rPr>
              <w:t>Kapacitete dhe paisje të kufizuara në ekipet e menaxhimit të emergjencave</w:t>
            </w:r>
            <w:r w:rsidR="002714FF">
              <w:rPr>
                <w:rFonts w:asciiTheme="majorHAnsi" w:hAnsiTheme="majorHAnsi" w:cstheme="majorHAnsi"/>
                <w:sz w:val="24"/>
                <w:szCs w:val="24"/>
                <w:lang w:val="it-IT"/>
              </w:rPr>
              <w:t>;</w:t>
            </w:r>
          </w:p>
          <w:p w14:paraId="50C0FDDF" w14:textId="0CC75665" w:rsidR="006F3ABE" w:rsidRPr="006F3ABE" w:rsidRDefault="006F3ABE" w:rsidP="006F3ABE">
            <w:pPr>
              <w:pStyle w:val="ListParagraph"/>
              <w:numPr>
                <w:ilvl w:val="0"/>
                <w:numId w:val="3"/>
              </w:numPr>
              <w:rPr>
                <w:rFonts w:asciiTheme="majorHAnsi" w:hAnsiTheme="majorHAnsi" w:cstheme="majorHAnsi"/>
                <w:sz w:val="24"/>
                <w:szCs w:val="24"/>
                <w:lang w:val="it-IT"/>
              </w:rPr>
            </w:pPr>
            <w:r>
              <w:rPr>
                <w:rFonts w:asciiTheme="majorHAnsi" w:hAnsiTheme="majorHAnsi" w:cstheme="majorHAnsi"/>
                <w:sz w:val="24"/>
                <w:szCs w:val="24"/>
                <w:lang w:val="it-IT"/>
              </w:rPr>
              <w:lastRenderedPageBreak/>
              <w:t xml:space="preserve">Derdhjet e ujërave fekale në lumenjë; </w:t>
            </w:r>
          </w:p>
          <w:p w14:paraId="667AB89B" w14:textId="77777777" w:rsidR="001355F4" w:rsidRPr="00534CFF" w:rsidRDefault="001355F4" w:rsidP="003976EA">
            <w:pPr>
              <w:jc w:val="both"/>
              <w:rPr>
                <w:rFonts w:asciiTheme="majorHAnsi" w:hAnsiTheme="majorHAnsi" w:cstheme="majorHAnsi"/>
                <w:sz w:val="24"/>
                <w:szCs w:val="24"/>
                <w:lang w:val="it-IT"/>
              </w:rPr>
            </w:pPr>
          </w:p>
          <w:p w14:paraId="0D090148" w14:textId="77777777" w:rsidR="001355F4" w:rsidRPr="00534CFF" w:rsidRDefault="001355F4" w:rsidP="003976EA">
            <w:pPr>
              <w:jc w:val="both"/>
              <w:rPr>
                <w:rFonts w:asciiTheme="majorHAnsi" w:hAnsiTheme="majorHAnsi" w:cstheme="majorHAnsi"/>
                <w:sz w:val="24"/>
                <w:szCs w:val="24"/>
                <w:lang w:val="it-IT"/>
              </w:rPr>
            </w:pPr>
          </w:p>
        </w:tc>
        <w:tc>
          <w:tcPr>
            <w:tcW w:w="4675" w:type="dxa"/>
          </w:tcPr>
          <w:p w14:paraId="7C5FA101" w14:textId="31A082FC" w:rsidR="006F3ABE" w:rsidRDefault="006F3ABE" w:rsidP="003976EA">
            <w:pPr>
              <w:pStyle w:val="ListParagraph"/>
              <w:numPr>
                <w:ilvl w:val="0"/>
                <w:numId w:val="2"/>
              </w:numPr>
              <w:rPr>
                <w:rFonts w:asciiTheme="majorHAnsi" w:hAnsiTheme="majorHAnsi" w:cstheme="majorHAnsi"/>
                <w:sz w:val="24"/>
                <w:szCs w:val="24"/>
                <w:lang w:val="it-IT"/>
              </w:rPr>
            </w:pPr>
            <w:r>
              <w:rPr>
                <w:rFonts w:asciiTheme="majorHAnsi" w:hAnsiTheme="majorHAnsi" w:cstheme="majorHAnsi"/>
                <w:sz w:val="24"/>
                <w:szCs w:val="24"/>
                <w:lang w:val="it-IT"/>
              </w:rPr>
              <w:lastRenderedPageBreak/>
              <w:t>Investimet komunale dhe nga niveli qendror në përmirësimin e infrastrukturës për shtretërit e lumenjëve;</w:t>
            </w:r>
          </w:p>
          <w:p w14:paraId="73C44E88" w14:textId="5CF488D3" w:rsidR="006F3ABE" w:rsidRDefault="002714FF" w:rsidP="003976EA">
            <w:pPr>
              <w:pStyle w:val="ListParagraph"/>
              <w:numPr>
                <w:ilvl w:val="0"/>
                <w:numId w:val="2"/>
              </w:numPr>
              <w:rPr>
                <w:rFonts w:asciiTheme="majorHAnsi" w:hAnsiTheme="majorHAnsi" w:cstheme="majorHAnsi"/>
                <w:sz w:val="24"/>
                <w:szCs w:val="24"/>
                <w:lang w:val="it-IT"/>
              </w:rPr>
            </w:pPr>
            <w:r>
              <w:rPr>
                <w:rFonts w:asciiTheme="majorHAnsi" w:hAnsiTheme="majorHAnsi" w:cstheme="majorHAnsi"/>
                <w:sz w:val="24"/>
                <w:szCs w:val="24"/>
                <w:lang w:val="it-IT"/>
              </w:rPr>
              <w:t>Përditësimi i hartave të rreziqeve nga vëshimet nga autoritetet përkatëse;</w:t>
            </w:r>
          </w:p>
          <w:p w14:paraId="2D82DB02" w14:textId="44345514" w:rsidR="001355F4" w:rsidRPr="00534CFF" w:rsidRDefault="002714FF" w:rsidP="003976EA">
            <w:pPr>
              <w:pStyle w:val="ListParagraph"/>
              <w:numPr>
                <w:ilvl w:val="0"/>
                <w:numId w:val="2"/>
              </w:numPr>
              <w:rPr>
                <w:rFonts w:asciiTheme="majorHAnsi" w:hAnsiTheme="majorHAnsi" w:cstheme="majorHAnsi"/>
                <w:sz w:val="24"/>
                <w:szCs w:val="24"/>
                <w:lang w:val="it-IT"/>
              </w:rPr>
            </w:pPr>
            <w:r>
              <w:rPr>
                <w:rFonts w:asciiTheme="majorHAnsi" w:hAnsiTheme="majorHAnsi" w:cstheme="majorHAnsi"/>
                <w:sz w:val="24"/>
                <w:szCs w:val="24"/>
                <w:lang w:val="it-IT"/>
              </w:rPr>
              <w:t xml:space="preserve">Ri-shikimi i planeve operative emergjente, rritja e investimeve në përmirësomin e infrastrukturës si </w:t>
            </w:r>
            <w:r>
              <w:rPr>
                <w:rFonts w:asciiTheme="majorHAnsi" w:hAnsiTheme="majorHAnsi" w:cstheme="majorHAnsi"/>
                <w:sz w:val="24"/>
                <w:szCs w:val="24"/>
                <w:lang w:val="it-IT"/>
              </w:rPr>
              <w:lastRenderedPageBreak/>
              <w:t>dhe përkrahja me paisjije e ekipeve të menaxhimit të emergjencave;</w:t>
            </w:r>
          </w:p>
          <w:p w14:paraId="64842FCC" w14:textId="37D4D996" w:rsidR="001355F4" w:rsidRPr="00534CFF" w:rsidRDefault="002714FF" w:rsidP="002714FF">
            <w:pPr>
              <w:pStyle w:val="ListParagraph"/>
              <w:numPr>
                <w:ilvl w:val="0"/>
                <w:numId w:val="2"/>
              </w:numPr>
              <w:rPr>
                <w:rFonts w:asciiTheme="majorHAnsi" w:hAnsiTheme="majorHAnsi" w:cstheme="majorHAnsi"/>
                <w:sz w:val="24"/>
                <w:szCs w:val="24"/>
                <w:lang w:val="it-IT"/>
              </w:rPr>
            </w:pPr>
            <w:r>
              <w:rPr>
                <w:rFonts w:asciiTheme="majorHAnsi" w:hAnsiTheme="majorHAnsi" w:cstheme="majorHAnsi"/>
                <w:sz w:val="24"/>
                <w:szCs w:val="24"/>
                <w:lang w:val="it-IT"/>
              </w:rPr>
              <w:t>Investimet nga niveli qendorë, donatorët dhe bashkëpunimi ndër komunal në ndërtimin e kolektorëve dhe impiantëve për trajtimin e ujëve të zeza;</w:t>
            </w:r>
          </w:p>
        </w:tc>
      </w:tr>
    </w:tbl>
    <w:p w14:paraId="7C7A04C2" w14:textId="77777777" w:rsidR="001355F4" w:rsidRDefault="001355F4" w:rsidP="001355F4">
      <w:pPr>
        <w:jc w:val="both"/>
        <w:rPr>
          <w:rFonts w:asciiTheme="majorHAnsi" w:hAnsiTheme="majorHAnsi" w:cstheme="majorHAnsi"/>
          <w:b/>
          <w:sz w:val="24"/>
          <w:szCs w:val="24"/>
          <w:lang w:val="eu-ES"/>
        </w:rPr>
      </w:pPr>
    </w:p>
    <w:p w14:paraId="638D3EBD" w14:textId="77777777" w:rsidR="002714FF" w:rsidRPr="00534CFF" w:rsidRDefault="002714FF" w:rsidP="001355F4">
      <w:pPr>
        <w:jc w:val="both"/>
        <w:rPr>
          <w:rFonts w:asciiTheme="majorHAnsi" w:hAnsiTheme="majorHAnsi" w:cstheme="majorHAnsi"/>
          <w:b/>
          <w:sz w:val="24"/>
          <w:szCs w:val="24"/>
          <w:lang w:val="eu-ES"/>
        </w:rPr>
      </w:pPr>
    </w:p>
    <w:p w14:paraId="2300FDD2" w14:textId="1B680F3C" w:rsidR="00701802" w:rsidRDefault="002C3986" w:rsidP="002C3986">
      <w:pPr>
        <w:pStyle w:val="Heading1"/>
        <w:numPr>
          <w:ilvl w:val="0"/>
          <w:numId w:val="31"/>
        </w:numPr>
      </w:pPr>
      <w:bookmarkStart w:id="27" w:name="_Toc153746407"/>
      <w:r>
        <w:t>Objektivat dhe Masat</w:t>
      </w:r>
      <w:bookmarkEnd w:id="27"/>
    </w:p>
    <w:p w14:paraId="345DEDDC" w14:textId="77777777" w:rsidR="002C3986" w:rsidRDefault="002C3986" w:rsidP="00701802">
      <w:pPr>
        <w:rPr>
          <w:rFonts w:asciiTheme="majorHAnsi" w:hAnsiTheme="majorHAnsi" w:cstheme="majorHAnsi"/>
          <w:b/>
          <w:sz w:val="24"/>
          <w:szCs w:val="24"/>
          <w:lang w:val="eu-ES"/>
        </w:rPr>
      </w:pPr>
    </w:p>
    <w:p w14:paraId="7D10339E" w14:textId="183DFEE3" w:rsidR="001355F4" w:rsidRPr="00701802" w:rsidRDefault="001355F4" w:rsidP="00701802">
      <w:pPr>
        <w:rPr>
          <w:rFonts w:asciiTheme="majorHAnsi" w:hAnsiTheme="majorHAnsi" w:cstheme="majorHAnsi"/>
          <w:b/>
          <w:sz w:val="24"/>
          <w:szCs w:val="24"/>
          <w:lang w:val="eu-ES"/>
        </w:rPr>
      </w:pPr>
      <w:r w:rsidRPr="00534CFF">
        <w:rPr>
          <w:rFonts w:asciiTheme="majorHAnsi" w:hAnsiTheme="majorHAnsi" w:cstheme="majorHAnsi"/>
          <w:b/>
          <w:sz w:val="24"/>
          <w:szCs w:val="24"/>
          <w:lang w:val="eu-ES"/>
        </w:rPr>
        <w:t>Objektiva</w:t>
      </w:r>
      <w:r w:rsidR="00701802">
        <w:rPr>
          <w:rFonts w:asciiTheme="majorHAnsi" w:hAnsiTheme="majorHAnsi" w:cstheme="majorHAnsi"/>
          <w:b/>
          <w:sz w:val="24"/>
          <w:szCs w:val="24"/>
          <w:lang w:val="eu-ES"/>
        </w:rPr>
        <w:t xml:space="preserve"> përgjith</w:t>
      </w:r>
      <w:r w:rsidR="004B2539">
        <w:rPr>
          <w:rFonts w:asciiTheme="majorHAnsi" w:hAnsiTheme="majorHAnsi" w:cstheme="majorHAnsi"/>
          <w:b/>
          <w:sz w:val="24"/>
          <w:szCs w:val="24"/>
          <w:lang w:val="eu-ES"/>
        </w:rPr>
        <w:t>shme</w:t>
      </w:r>
      <w:r w:rsidRPr="00534CFF">
        <w:rPr>
          <w:rFonts w:asciiTheme="majorHAnsi" w:hAnsiTheme="majorHAnsi" w:cstheme="majorHAnsi"/>
          <w:b/>
          <w:sz w:val="24"/>
          <w:szCs w:val="24"/>
          <w:lang w:val="eu-ES"/>
        </w:rPr>
        <w:t xml:space="preserve"> 1.</w:t>
      </w:r>
      <w:r w:rsidR="002714FF">
        <w:rPr>
          <w:rFonts w:asciiTheme="majorHAnsi" w:hAnsiTheme="majorHAnsi" w:cstheme="majorHAnsi"/>
          <w:b/>
          <w:sz w:val="24"/>
          <w:szCs w:val="24"/>
          <w:lang w:val="eu-ES"/>
        </w:rPr>
        <w:t xml:space="preserve"> </w:t>
      </w:r>
      <w:r w:rsidR="00701802">
        <w:rPr>
          <w:rFonts w:asciiTheme="majorHAnsi" w:hAnsiTheme="majorHAnsi" w:cstheme="majorHAnsi"/>
          <w:b/>
          <w:sz w:val="24"/>
          <w:szCs w:val="24"/>
          <w:lang w:val="eu-ES"/>
        </w:rPr>
        <w:t xml:space="preserve"> Rritja e nivelit të mbikëqyrjes dhe mbrojtja e ujërave sipërfaqësor dhe nëntokësor ndaj aktiviteteve ndotëse</w:t>
      </w:r>
    </w:p>
    <w:p w14:paraId="4C96E607" w14:textId="5988A15D" w:rsidR="001355F4" w:rsidRPr="00534CFF" w:rsidRDefault="001355F4" w:rsidP="001355F4">
      <w:pPr>
        <w:jc w:val="both"/>
        <w:rPr>
          <w:rFonts w:asciiTheme="majorHAnsi" w:hAnsiTheme="majorHAnsi" w:cstheme="majorHAnsi"/>
          <w:sz w:val="24"/>
          <w:szCs w:val="24"/>
          <w:lang w:val="eu-ES"/>
        </w:rPr>
      </w:pPr>
      <w:r w:rsidRPr="00534CFF">
        <w:rPr>
          <w:rFonts w:asciiTheme="majorHAnsi" w:hAnsiTheme="majorHAnsi" w:cstheme="majorHAnsi"/>
          <w:sz w:val="24"/>
          <w:szCs w:val="24"/>
          <w:lang w:val="eu-ES"/>
        </w:rPr>
        <w:t>Përmes kësaj objektive synojmë që të paraqesi</w:t>
      </w:r>
      <w:r w:rsidR="007376B4">
        <w:rPr>
          <w:rFonts w:asciiTheme="majorHAnsi" w:hAnsiTheme="majorHAnsi" w:cstheme="majorHAnsi"/>
          <w:sz w:val="24"/>
          <w:szCs w:val="24"/>
          <w:lang w:val="eu-ES"/>
        </w:rPr>
        <w:t>m</w:t>
      </w:r>
      <w:r w:rsidRPr="00534CFF">
        <w:rPr>
          <w:rFonts w:asciiTheme="majorHAnsi" w:hAnsiTheme="majorHAnsi" w:cstheme="majorHAnsi"/>
          <w:sz w:val="24"/>
          <w:szCs w:val="24"/>
          <w:lang w:val="eu-ES"/>
        </w:rPr>
        <w:t xml:space="preserve"> synimet re</w:t>
      </w:r>
      <w:r w:rsidR="007376B4">
        <w:rPr>
          <w:rFonts w:asciiTheme="majorHAnsi" w:hAnsiTheme="majorHAnsi" w:cstheme="majorHAnsi"/>
          <w:sz w:val="24"/>
          <w:szCs w:val="24"/>
          <w:lang w:val="eu-ES"/>
        </w:rPr>
        <w:t>al</w:t>
      </w:r>
      <w:r w:rsidRPr="00534CFF">
        <w:rPr>
          <w:rFonts w:asciiTheme="majorHAnsi" w:hAnsiTheme="majorHAnsi" w:cstheme="majorHAnsi"/>
          <w:sz w:val="24"/>
          <w:szCs w:val="24"/>
          <w:lang w:val="eu-ES"/>
        </w:rPr>
        <w:t>e të identifikimit të ndotësve kryesorë të ujërave në komunën e Shtimes. Koncentrimi dhe derdhja e ujërave të ndotura ende bëhet sipas  një sistemi klasik të derdhjes pa ju nënshtruar paramet</w:t>
      </w:r>
      <w:r w:rsidR="00FB0454">
        <w:rPr>
          <w:rFonts w:asciiTheme="majorHAnsi" w:hAnsiTheme="majorHAnsi" w:cstheme="majorHAnsi"/>
          <w:sz w:val="24"/>
          <w:szCs w:val="24"/>
          <w:lang w:val="eu-ES"/>
        </w:rPr>
        <w:t>rave</w:t>
      </w:r>
      <w:r w:rsidRPr="00534CFF">
        <w:rPr>
          <w:rFonts w:asciiTheme="majorHAnsi" w:hAnsiTheme="majorHAnsi" w:cstheme="majorHAnsi"/>
          <w:sz w:val="24"/>
          <w:szCs w:val="24"/>
          <w:lang w:val="eu-ES"/>
        </w:rPr>
        <w:t xml:space="preserve"> matëse sipas një metodologjie shkencore të trajtimit. Kësaj i shtohet edhe mungesa e infrastrukture</w:t>
      </w:r>
      <w:r w:rsidR="00FB0454">
        <w:rPr>
          <w:rFonts w:asciiTheme="majorHAnsi" w:hAnsiTheme="majorHAnsi" w:cstheme="majorHAnsi"/>
          <w:sz w:val="24"/>
          <w:szCs w:val="24"/>
          <w:lang w:val="eu-ES"/>
        </w:rPr>
        <w:t>s</w:t>
      </w:r>
      <w:r w:rsidRPr="00534CFF">
        <w:rPr>
          <w:rFonts w:asciiTheme="majorHAnsi" w:hAnsiTheme="majorHAnsi" w:cstheme="majorHAnsi"/>
          <w:sz w:val="24"/>
          <w:szCs w:val="24"/>
          <w:lang w:val="eu-ES"/>
        </w:rPr>
        <w:t xml:space="preserve"> të filtrimit apo kaskadimit të tyre në rrjedhje deri në shkarkim të plotë. Derdhja e ujërave vazhdon të bëhet pakufizim në sistemin e kanalizimit publik. Këto shkarkime në kanalizime publike bëhen nga amvisnia dhe ekonomitë familjare, ndërsa derdhjet e pakontrolluara në lum vazhdojnë nga industria e gurëthyesve dhe përpunuesve të rërës-zhavorit</w:t>
      </w:r>
      <w:r w:rsidR="00901FC7">
        <w:rPr>
          <w:rFonts w:asciiTheme="majorHAnsi" w:hAnsiTheme="majorHAnsi" w:cstheme="majorHAnsi"/>
          <w:sz w:val="24"/>
          <w:szCs w:val="24"/>
          <w:lang w:val="eu-ES"/>
        </w:rPr>
        <w:t xml:space="preserve"> dhe sektorët ekonomik.</w:t>
      </w:r>
      <w:r w:rsidR="0004016C">
        <w:rPr>
          <w:rFonts w:asciiTheme="majorHAnsi" w:hAnsiTheme="majorHAnsi" w:cstheme="majorHAnsi"/>
          <w:sz w:val="24"/>
          <w:szCs w:val="24"/>
          <w:lang w:val="eu-ES"/>
        </w:rPr>
        <w:t xml:space="preserve"> </w:t>
      </w:r>
      <w:r w:rsidRPr="00534CFF">
        <w:rPr>
          <w:rFonts w:asciiTheme="majorHAnsi" w:hAnsiTheme="majorHAnsi" w:cstheme="majorHAnsi"/>
          <w:sz w:val="24"/>
          <w:szCs w:val="24"/>
          <w:lang w:val="eu-ES"/>
        </w:rPr>
        <w:t>Trajtimi i këtyre ujërave nënkupton edhe mobilizim të autoriteteve përgjegjë</w:t>
      </w:r>
      <w:r w:rsidR="00FB0454">
        <w:rPr>
          <w:rFonts w:asciiTheme="majorHAnsi" w:hAnsiTheme="majorHAnsi" w:cstheme="majorHAnsi"/>
          <w:sz w:val="24"/>
          <w:szCs w:val="24"/>
          <w:lang w:val="eu-ES"/>
        </w:rPr>
        <w:t>s</w:t>
      </w:r>
      <w:r w:rsidRPr="00534CFF">
        <w:rPr>
          <w:rFonts w:asciiTheme="majorHAnsi" w:hAnsiTheme="majorHAnsi" w:cstheme="majorHAnsi"/>
          <w:sz w:val="24"/>
          <w:szCs w:val="24"/>
          <w:lang w:val="eu-ES"/>
        </w:rPr>
        <w:t>e lokale e qëndrore, kompanive publike dhe të gjithë akterëvë të cilët kanë përgjegjësi për të mbrojtur ambientin dhe ujërat në Kosovë e specifikisht në komunën e Shtimes.</w:t>
      </w:r>
      <w:r w:rsidR="00701802">
        <w:rPr>
          <w:rFonts w:asciiTheme="majorHAnsi" w:hAnsiTheme="majorHAnsi" w:cstheme="majorHAnsi"/>
          <w:sz w:val="24"/>
          <w:szCs w:val="24"/>
          <w:lang w:val="eu-ES"/>
        </w:rPr>
        <w:t xml:space="preserve"> P</w:t>
      </w:r>
      <w:r w:rsidRPr="00534CFF">
        <w:rPr>
          <w:rFonts w:asciiTheme="majorHAnsi" w:hAnsiTheme="majorHAnsi" w:cstheme="majorHAnsi"/>
          <w:sz w:val="24"/>
          <w:szCs w:val="24"/>
          <w:lang w:val="eu-ES"/>
        </w:rPr>
        <w:t>a u përkufizuar në aktivitete e masa konkrete konsiderojmë se veprimet si në vijim do të ndikonin në përm</w:t>
      </w:r>
      <w:r w:rsidR="00C16031">
        <w:rPr>
          <w:rFonts w:asciiTheme="majorHAnsi" w:hAnsiTheme="majorHAnsi" w:cstheme="majorHAnsi"/>
          <w:sz w:val="24"/>
          <w:szCs w:val="24"/>
          <w:lang w:val="eu-ES"/>
        </w:rPr>
        <w:t>i</w:t>
      </w:r>
      <w:r w:rsidRPr="00534CFF">
        <w:rPr>
          <w:rFonts w:asciiTheme="majorHAnsi" w:hAnsiTheme="majorHAnsi" w:cstheme="majorHAnsi"/>
          <w:sz w:val="24"/>
          <w:szCs w:val="24"/>
          <w:lang w:val="eu-ES"/>
        </w:rPr>
        <w:t>rësimin e kësaj gjendje:</w:t>
      </w:r>
    </w:p>
    <w:p w14:paraId="528C5454" w14:textId="65DC4391" w:rsidR="00701802" w:rsidRPr="00901FC7" w:rsidRDefault="00701802" w:rsidP="00701802">
      <w:pPr>
        <w:jc w:val="both"/>
        <w:rPr>
          <w:rFonts w:asciiTheme="majorHAnsi" w:hAnsiTheme="majorHAnsi" w:cstheme="majorHAnsi"/>
          <w:b/>
          <w:sz w:val="24"/>
          <w:szCs w:val="24"/>
          <w:lang w:val="eu-ES"/>
        </w:rPr>
      </w:pPr>
      <w:r w:rsidRPr="00901FC7">
        <w:rPr>
          <w:rFonts w:asciiTheme="majorHAnsi" w:hAnsiTheme="majorHAnsi" w:cstheme="majorHAnsi"/>
          <w:b/>
          <w:sz w:val="24"/>
          <w:szCs w:val="24"/>
          <w:lang w:val="eu-ES"/>
        </w:rPr>
        <w:t xml:space="preserve">Objektivi specifik </w:t>
      </w:r>
      <w:r w:rsidR="001355F4" w:rsidRPr="00901FC7">
        <w:rPr>
          <w:rFonts w:asciiTheme="majorHAnsi" w:hAnsiTheme="majorHAnsi" w:cstheme="majorHAnsi"/>
          <w:b/>
          <w:sz w:val="24"/>
          <w:szCs w:val="24"/>
          <w:lang w:val="eu-ES"/>
        </w:rPr>
        <w:t>1.1.</w:t>
      </w:r>
      <w:r w:rsidRPr="00901FC7">
        <w:rPr>
          <w:rFonts w:asciiTheme="majorHAnsi" w:hAnsiTheme="majorHAnsi" w:cstheme="majorHAnsi"/>
          <w:b/>
          <w:sz w:val="24"/>
          <w:szCs w:val="24"/>
          <w:lang w:val="eu-ES"/>
        </w:rPr>
        <w:t xml:space="preserve"> R</w:t>
      </w:r>
      <w:r w:rsidR="00DE1933">
        <w:rPr>
          <w:rFonts w:asciiTheme="majorHAnsi" w:hAnsiTheme="majorHAnsi" w:cstheme="majorHAnsi"/>
          <w:b/>
          <w:sz w:val="24"/>
          <w:szCs w:val="24"/>
          <w:lang w:val="eu-ES"/>
        </w:rPr>
        <w:t>r</w:t>
      </w:r>
      <w:r w:rsidRPr="00901FC7">
        <w:rPr>
          <w:rFonts w:asciiTheme="majorHAnsi" w:hAnsiTheme="majorHAnsi" w:cstheme="majorHAnsi"/>
          <w:b/>
          <w:sz w:val="24"/>
          <w:szCs w:val="24"/>
          <w:lang w:val="eu-ES"/>
        </w:rPr>
        <w:t xml:space="preserve">itja e investimeve </w:t>
      </w:r>
      <w:r w:rsidR="001355F4" w:rsidRPr="00901FC7">
        <w:rPr>
          <w:rFonts w:asciiTheme="majorHAnsi" w:hAnsiTheme="majorHAnsi" w:cstheme="majorHAnsi"/>
          <w:b/>
          <w:sz w:val="24"/>
          <w:szCs w:val="24"/>
          <w:lang w:val="eu-ES"/>
        </w:rPr>
        <w:t>infrastruktu</w:t>
      </w:r>
      <w:r w:rsidRPr="00901FC7">
        <w:rPr>
          <w:rFonts w:asciiTheme="majorHAnsi" w:hAnsiTheme="majorHAnsi" w:cstheme="majorHAnsi"/>
          <w:b/>
          <w:sz w:val="24"/>
          <w:szCs w:val="24"/>
          <w:lang w:val="eu-ES"/>
        </w:rPr>
        <w:t>rore</w:t>
      </w:r>
      <w:r w:rsidR="001355F4" w:rsidRPr="00901FC7">
        <w:rPr>
          <w:rFonts w:asciiTheme="majorHAnsi" w:hAnsiTheme="majorHAnsi" w:cstheme="majorHAnsi"/>
          <w:b/>
          <w:sz w:val="24"/>
          <w:szCs w:val="24"/>
          <w:lang w:val="eu-ES"/>
        </w:rPr>
        <w:t xml:space="preserve"> </w:t>
      </w:r>
      <w:r w:rsidRPr="00901FC7">
        <w:rPr>
          <w:rFonts w:asciiTheme="majorHAnsi" w:hAnsiTheme="majorHAnsi" w:cstheme="majorHAnsi"/>
          <w:b/>
          <w:sz w:val="24"/>
          <w:szCs w:val="24"/>
          <w:lang w:val="eu-ES"/>
        </w:rPr>
        <w:t xml:space="preserve">në </w:t>
      </w:r>
      <w:r w:rsidR="001355F4" w:rsidRPr="00901FC7">
        <w:rPr>
          <w:rFonts w:asciiTheme="majorHAnsi" w:hAnsiTheme="majorHAnsi" w:cstheme="majorHAnsi"/>
          <w:b/>
          <w:sz w:val="24"/>
          <w:szCs w:val="24"/>
          <w:lang w:val="eu-ES"/>
        </w:rPr>
        <w:t xml:space="preserve">mbrojtje </w:t>
      </w:r>
      <w:r w:rsidR="00E6301D">
        <w:rPr>
          <w:rFonts w:asciiTheme="majorHAnsi" w:hAnsiTheme="majorHAnsi" w:cstheme="majorHAnsi"/>
          <w:b/>
          <w:sz w:val="24"/>
          <w:szCs w:val="24"/>
          <w:lang w:val="eu-ES"/>
        </w:rPr>
        <w:t>t</w:t>
      </w:r>
      <w:r w:rsidR="001355F4" w:rsidRPr="00901FC7">
        <w:rPr>
          <w:rFonts w:asciiTheme="majorHAnsi" w:hAnsiTheme="majorHAnsi" w:cstheme="majorHAnsi"/>
          <w:b/>
          <w:sz w:val="24"/>
          <w:szCs w:val="24"/>
          <w:lang w:val="eu-ES"/>
        </w:rPr>
        <w:t xml:space="preserve">ë ujërave </w:t>
      </w:r>
    </w:p>
    <w:p w14:paraId="4F60E1C8" w14:textId="04D1772E" w:rsidR="00701802" w:rsidRPr="00701802" w:rsidRDefault="00701802" w:rsidP="00701802">
      <w:pPr>
        <w:jc w:val="both"/>
        <w:rPr>
          <w:rFonts w:asciiTheme="majorHAnsi" w:hAnsiTheme="majorHAnsi" w:cstheme="majorHAnsi"/>
          <w:b/>
          <w:bCs/>
          <w:sz w:val="24"/>
          <w:szCs w:val="24"/>
          <w:lang w:val="eu-ES"/>
        </w:rPr>
      </w:pPr>
      <w:r>
        <w:rPr>
          <w:rFonts w:asciiTheme="majorHAnsi" w:hAnsiTheme="majorHAnsi" w:cstheme="majorHAnsi"/>
          <w:b/>
          <w:bCs/>
          <w:sz w:val="24"/>
          <w:szCs w:val="24"/>
          <w:lang w:val="eu-ES"/>
        </w:rPr>
        <w:t>Masat:</w:t>
      </w:r>
    </w:p>
    <w:p w14:paraId="7AB2CF44" w14:textId="7A1A5789" w:rsidR="00075E45" w:rsidRPr="00075E45" w:rsidRDefault="00701802" w:rsidP="00645766">
      <w:pPr>
        <w:pStyle w:val="ListParagraph"/>
        <w:numPr>
          <w:ilvl w:val="0"/>
          <w:numId w:val="23"/>
        </w:numPr>
        <w:ind w:left="720"/>
        <w:jc w:val="both"/>
        <w:rPr>
          <w:rFonts w:asciiTheme="majorHAnsi" w:hAnsiTheme="majorHAnsi" w:cstheme="majorHAnsi"/>
          <w:sz w:val="24"/>
          <w:szCs w:val="24"/>
          <w:lang w:val="eu-ES"/>
        </w:rPr>
      </w:pPr>
      <w:r>
        <w:rPr>
          <w:rFonts w:asciiTheme="majorHAnsi" w:hAnsiTheme="majorHAnsi" w:cstheme="majorHAnsi"/>
          <w:sz w:val="24"/>
          <w:szCs w:val="24"/>
          <w:lang w:val="eu-ES"/>
        </w:rPr>
        <w:t xml:space="preserve">1.1.1. </w:t>
      </w:r>
      <w:r w:rsidR="00075E45">
        <w:rPr>
          <w:rFonts w:asciiTheme="majorHAnsi" w:hAnsiTheme="majorHAnsi" w:cstheme="majorHAnsi"/>
          <w:sz w:val="24"/>
          <w:szCs w:val="24"/>
          <w:lang w:val="eu-ES"/>
        </w:rPr>
        <w:t xml:space="preserve">Të kryhet vlerësimi i ndikimit buxhetor në Kornize Afat-Mesme Buxhetore (KAB) 2024 – 2026, për nevojat e investimeve në mbrojtjen </w:t>
      </w:r>
      <w:r w:rsidR="00901FC7">
        <w:rPr>
          <w:rFonts w:asciiTheme="majorHAnsi" w:hAnsiTheme="majorHAnsi" w:cstheme="majorHAnsi"/>
          <w:sz w:val="24"/>
          <w:szCs w:val="24"/>
          <w:lang w:val="eu-ES"/>
        </w:rPr>
        <w:t xml:space="preserve">e </w:t>
      </w:r>
      <w:r w:rsidR="00075E45">
        <w:rPr>
          <w:rFonts w:asciiTheme="majorHAnsi" w:hAnsiTheme="majorHAnsi" w:cstheme="majorHAnsi"/>
          <w:sz w:val="24"/>
          <w:szCs w:val="24"/>
          <w:lang w:val="eu-ES"/>
        </w:rPr>
        <w:t>lumenjëve;</w:t>
      </w:r>
    </w:p>
    <w:p w14:paraId="2379ACFA" w14:textId="016C3052" w:rsidR="00075E45" w:rsidRDefault="00701802" w:rsidP="00645766">
      <w:pPr>
        <w:pStyle w:val="ListParagraph"/>
        <w:numPr>
          <w:ilvl w:val="0"/>
          <w:numId w:val="23"/>
        </w:numPr>
        <w:ind w:left="720"/>
        <w:jc w:val="both"/>
        <w:rPr>
          <w:rFonts w:asciiTheme="majorHAnsi" w:hAnsiTheme="majorHAnsi" w:cstheme="majorHAnsi"/>
          <w:sz w:val="24"/>
          <w:szCs w:val="24"/>
          <w:lang w:val="eu-ES"/>
        </w:rPr>
      </w:pPr>
      <w:r>
        <w:rPr>
          <w:rFonts w:asciiTheme="majorHAnsi" w:hAnsiTheme="majorHAnsi" w:cstheme="majorHAnsi"/>
          <w:sz w:val="24"/>
          <w:szCs w:val="24"/>
          <w:lang w:val="eu-ES"/>
        </w:rPr>
        <w:t xml:space="preserve">1.1.2. </w:t>
      </w:r>
      <w:r w:rsidR="00075E45">
        <w:rPr>
          <w:rFonts w:asciiTheme="majorHAnsi" w:hAnsiTheme="majorHAnsi" w:cstheme="majorHAnsi"/>
          <w:sz w:val="24"/>
          <w:szCs w:val="24"/>
          <w:lang w:val="eu-ES"/>
        </w:rPr>
        <w:t>Hartimi i projekteve dhe gjetja e mundësive të financimit nëpër</w:t>
      </w:r>
      <w:r w:rsidR="00EA1F35">
        <w:rPr>
          <w:rFonts w:asciiTheme="majorHAnsi" w:hAnsiTheme="majorHAnsi" w:cstheme="majorHAnsi"/>
          <w:sz w:val="24"/>
          <w:szCs w:val="24"/>
          <w:lang w:val="eu-ES"/>
        </w:rPr>
        <w:t>mjet</w:t>
      </w:r>
      <w:r w:rsidR="00075E45">
        <w:rPr>
          <w:rFonts w:asciiTheme="majorHAnsi" w:hAnsiTheme="majorHAnsi" w:cstheme="majorHAnsi"/>
          <w:sz w:val="24"/>
          <w:szCs w:val="24"/>
          <w:lang w:val="eu-ES"/>
        </w:rPr>
        <w:t xml:space="preserve"> nivelit qendrorë dhe donatorëve në infrastrukturën e mbroj</w:t>
      </w:r>
      <w:r w:rsidR="00EA1F35">
        <w:rPr>
          <w:rFonts w:asciiTheme="majorHAnsi" w:hAnsiTheme="majorHAnsi" w:cstheme="majorHAnsi"/>
          <w:sz w:val="24"/>
          <w:szCs w:val="24"/>
          <w:lang w:val="eu-ES"/>
        </w:rPr>
        <w:t>tj</w:t>
      </w:r>
      <w:r w:rsidR="00075E45">
        <w:rPr>
          <w:rFonts w:asciiTheme="majorHAnsi" w:hAnsiTheme="majorHAnsi" w:cstheme="majorHAnsi"/>
          <w:sz w:val="24"/>
          <w:szCs w:val="24"/>
          <w:lang w:val="eu-ES"/>
        </w:rPr>
        <w:t>es së ujërave dhe parandalimin e rreziqeve nga vërshimet;</w:t>
      </w:r>
    </w:p>
    <w:p w14:paraId="57855646" w14:textId="09E9F2C8" w:rsidR="00075E45" w:rsidRPr="008518C2" w:rsidRDefault="00075E45" w:rsidP="00645766">
      <w:pPr>
        <w:pStyle w:val="ListParagraph"/>
        <w:numPr>
          <w:ilvl w:val="0"/>
          <w:numId w:val="23"/>
        </w:numPr>
        <w:ind w:left="720"/>
        <w:jc w:val="both"/>
        <w:rPr>
          <w:rFonts w:asciiTheme="majorHAnsi" w:hAnsiTheme="majorHAnsi" w:cstheme="majorHAnsi"/>
          <w:sz w:val="24"/>
          <w:szCs w:val="24"/>
          <w:lang w:val="eu-ES"/>
        </w:rPr>
      </w:pPr>
      <w:r>
        <w:rPr>
          <w:rFonts w:asciiTheme="majorHAnsi" w:hAnsiTheme="majorHAnsi" w:cstheme="majorHAnsi"/>
          <w:sz w:val="24"/>
          <w:szCs w:val="24"/>
          <w:lang w:val="eu-ES"/>
        </w:rPr>
        <w:t>1.1.3. Ide</w:t>
      </w:r>
      <w:r w:rsidR="00EA1F35">
        <w:rPr>
          <w:rFonts w:asciiTheme="majorHAnsi" w:hAnsiTheme="majorHAnsi" w:cstheme="majorHAnsi"/>
          <w:sz w:val="24"/>
          <w:szCs w:val="24"/>
          <w:lang w:val="eu-ES"/>
        </w:rPr>
        <w:t>n</w:t>
      </w:r>
      <w:r>
        <w:rPr>
          <w:rFonts w:asciiTheme="majorHAnsi" w:hAnsiTheme="majorHAnsi" w:cstheme="majorHAnsi"/>
          <w:sz w:val="24"/>
          <w:szCs w:val="24"/>
          <w:lang w:val="eu-ES"/>
        </w:rPr>
        <w:t>tifikimi dhe analiza e plotë e burimeve ujore dhe gjendja e tyre</w:t>
      </w:r>
      <w:r w:rsidR="008518C2" w:rsidRPr="008518C2">
        <w:rPr>
          <w:rFonts w:asciiTheme="majorHAnsi" w:hAnsiTheme="majorHAnsi" w:cstheme="majorHAnsi"/>
          <w:sz w:val="24"/>
          <w:szCs w:val="24"/>
          <w:lang w:val="eu-ES"/>
        </w:rPr>
        <w:t xml:space="preserve"> </w:t>
      </w:r>
      <w:r w:rsidR="008518C2">
        <w:rPr>
          <w:rFonts w:asciiTheme="majorHAnsi" w:hAnsiTheme="majorHAnsi" w:cstheme="majorHAnsi"/>
          <w:sz w:val="24"/>
          <w:szCs w:val="24"/>
          <w:lang w:val="eu-ES"/>
        </w:rPr>
        <w:t>nëpërmjet partne</w:t>
      </w:r>
      <w:r w:rsidR="00EA1F35">
        <w:rPr>
          <w:rFonts w:asciiTheme="majorHAnsi" w:hAnsiTheme="majorHAnsi" w:cstheme="majorHAnsi"/>
          <w:sz w:val="24"/>
          <w:szCs w:val="24"/>
          <w:lang w:val="eu-ES"/>
        </w:rPr>
        <w:t>r</w:t>
      </w:r>
      <w:r w:rsidR="008518C2">
        <w:rPr>
          <w:rFonts w:asciiTheme="majorHAnsi" w:hAnsiTheme="majorHAnsi" w:cstheme="majorHAnsi"/>
          <w:sz w:val="24"/>
          <w:szCs w:val="24"/>
          <w:lang w:val="eu-ES"/>
        </w:rPr>
        <w:t>ite</w:t>
      </w:r>
      <w:r w:rsidR="00EA1F35">
        <w:rPr>
          <w:rFonts w:asciiTheme="majorHAnsi" w:hAnsiTheme="majorHAnsi" w:cstheme="majorHAnsi"/>
          <w:sz w:val="24"/>
          <w:szCs w:val="24"/>
          <w:lang w:val="eu-ES"/>
        </w:rPr>
        <w:t>te</w:t>
      </w:r>
      <w:r w:rsidR="008518C2">
        <w:rPr>
          <w:rFonts w:asciiTheme="majorHAnsi" w:hAnsiTheme="majorHAnsi" w:cstheme="majorHAnsi"/>
          <w:sz w:val="24"/>
          <w:szCs w:val="24"/>
          <w:lang w:val="eu-ES"/>
        </w:rPr>
        <w:t>ve dhe donacioneve si dhe</w:t>
      </w:r>
      <w:r>
        <w:rPr>
          <w:rFonts w:asciiTheme="majorHAnsi" w:hAnsiTheme="majorHAnsi" w:cstheme="majorHAnsi"/>
          <w:sz w:val="24"/>
          <w:szCs w:val="24"/>
          <w:lang w:val="eu-ES"/>
        </w:rPr>
        <w:t xml:space="preserve"> </w:t>
      </w:r>
      <w:r w:rsidR="008518C2">
        <w:rPr>
          <w:rFonts w:asciiTheme="majorHAnsi" w:hAnsiTheme="majorHAnsi" w:cstheme="majorHAnsi"/>
          <w:sz w:val="24"/>
          <w:szCs w:val="24"/>
          <w:lang w:val="eu-ES"/>
        </w:rPr>
        <w:t>përfshirja e komuniteteve lokale në proces;</w:t>
      </w:r>
    </w:p>
    <w:p w14:paraId="33B5A94F" w14:textId="3B7A458E" w:rsidR="00901FC7" w:rsidRDefault="00701802" w:rsidP="00645766">
      <w:pPr>
        <w:pStyle w:val="ListParagraph"/>
        <w:numPr>
          <w:ilvl w:val="0"/>
          <w:numId w:val="23"/>
        </w:numPr>
        <w:ind w:left="720"/>
        <w:jc w:val="both"/>
        <w:rPr>
          <w:rFonts w:asciiTheme="majorHAnsi" w:hAnsiTheme="majorHAnsi" w:cstheme="majorHAnsi"/>
          <w:sz w:val="24"/>
          <w:szCs w:val="24"/>
          <w:lang w:val="eu-ES"/>
        </w:rPr>
      </w:pPr>
      <w:r>
        <w:rPr>
          <w:rFonts w:asciiTheme="majorHAnsi" w:hAnsiTheme="majorHAnsi" w:cstheme="majorHAnsi"/>
          <w:sz w:val="24"/>
          <w:szCs w:val="24"/>
          <w:lang w:val="eu-ES"/>
        </w:rPr>
        <w:t>1.1.</w:t>
      </w:r>
      <w:r w:rsidR="00901FC7">
        <w:rPr>
          <w:rFonts w:asciiTheme="majorHAnsi" w:hAnsiTheme="majorHAnsi" w:cstheme="majorHAnsi"/>
          <w:sz w:val="24"/>
          <w:szCs w:val="24"/>
          <w:lang w:val="eu-ES"/>
        </w:rPr>
        <w:t>4</w:t>
      </w:r>
      <w:r>
        <w:rPr>
          <w:rFonts w:asciiTheme="majorHAnsi" w:hAnsiTheme="majorHAnsi" w:cstheme="majorHAnsi"/>
          <w:sz w:val="24"/>
          <w:szCs w:val="24"/>
          <w:lang w:val="eu-ES"/>
        </w:rPr>
        <w:t xml:space="preserve">. </w:t>
      </w:r>
      <w:r w:rsidR="00901FC7">
        <w:rPr>
          <w:rFonts w:asciiTheme="majorHAnsi" w:hAnsiTheme="majorHAnsi" w:cstheme="majorHAnsi"/>
          <w:sz w:val="24"/>
          <w:szCs w:val="24"/>
          <w:lang w:val="eu-ES"/>
        </w:rPr>
        <w:t>Të harmonizohen planet e investimeve dhe menaxhimit të ujërave</w:t>
      </w:r>
      <w:r w:rsidR="00EA1F35">
        <w:rPr>
          <w:rFonts w:asciiTheme="majorHAnsi" w:hAnsiTheme="majorHAnsi" w:cstheme="majorHAnsi"/>
          <w:sz w:val="24"/>
          <w:szCs w:val="24"/>
          <w:lang w:val="eu-ES"/>
        </w:rPr>
        <w:t xml:space="preserve"> </w:t>
      </w:r>
      <w:r w:rsidR="00901FC7">
        <w:rPr>
          <w:rFonts w:asciiTheme="majorHAnsi" w:hAnsiTheme="majorHAnsi" w:cstheme="majorHAnsi"/>
          <w:sz w:val="24"/>
          <w:szCs w:val="24"/>
          <w:lang w:val="eu-ES"/>
        </w:rPr>
        <w:t>të zeza dhe mbeturinave në mes komunës dhe kompanive;</w:t>
      </w:r>
    </w:p>
    <w:p w14:paraId="5CCB2ADB" w14:textId="77777777" w:rsidR="003D530D" w:rsidRPr="003D530D" w:rsidRDefault="003D530D" w:rsidP="003D530D">
      <w:pPr>
        <w:jc w:val="both"/>
        <w:rPr>
          <w:rFonts w:asciiTheme="majorHAnsi" w:hAnsiTheme="majorHAnsi" w:cstheme="majorHAnsi"/>
          <w:sz w:val="24"/>
          <w:szCs w:val="24"/>
          <w:lang w:val="eu-ES"/>
        </w:rPr>
      </w:pPr>
    </w:p>
    <w:p w14:paraId="07657D00" w14:textId="77777777" w:rsidR="001355F4" w:rsidRPr="00534CFF" w:rsidRDefault="001355F4" w:rsidP="001355F4">
      <w:pPr>
        <w:pStyle w:val="ListParagraph"/>
        <w:jc w:val="both"/>
        <w:rPr>
          <w:rFonts w:asciiTheme="majorHAnsi" w:hAnsiTheme="majorHAnsi" w:cstheme="majorHAnsi"/>
          <w:sz w:val="24"/>
          <w:szCs w:val="24"/>
          <w:lang w:val="eu-ES"/>
        </w:rPr>
      </w:pPr>
    </w:p>
    <w:p w14:paraId="3785BE30" w14:textId="5E8D4973" w:rsidR="00901FC7" w:rsidRDefault="00901FC7" w:rsidP="00F10252">
      <w:pPr>
        <w:pStyle w:val="CommentText"/>
        <w:jc w:val="both"/>
        <w:rPr>
          <w:rFonts w:asciiTheme="majorHAnsi" w:hAnsiTheme="majorHAnsi" w:cstheme="majorHAnsi"/>
          <w:b/>
          <w:sz w:val="24"/>
          <w:szCs w:val="24"/>
          <w:lang w:val="eu-ES"/>
        </w:rPr>
      </w:pPr>
      <w:r>
        <w:rPr>
          <w:rFonts w:asciiTheme="majorHAnsi" w:hAnsiTheme="majorHAnsi" w:cstheme="majorHAnsi"/>
          <w:b/>
          <w:sz w:val="24"/>
          <w:szCs w:val="24"/>
          <w:lang w:val="eu-ES"/>
        </w:rPr>
        <w:lastRenderedPageBreak/>
        <w:t xml:space="preserve">Objektivi specifik </w:t>
      </w:r>
      <w:r w:rsidR="001355F4" w:rsidRPr="00534CFF">
        <w:rPr>
          <w:rFonts w:asciiTheme="majorHAnsi" w:hAnsiTheme="majorHAnsi" w:cstheme="majorHAnsi"/>
          <w:b/>
          <w:sz w:val="24"/>
          <w:szCs w:val="24"/>
          <w:lang w:val="eu-ES"/>
        </w:rPr>
        <w:t>1.2.</w:t>
      </w:r>
      <w:r>
        <w:rPr>
          <w:rFonts w:asciiTheme="majorHAnsi" w:hAnsiTheme="majorHAnsi" w:cstheme="majorHAnsi"/>
          <w:b/>
          <w:sz w:val="24"/>
          <w:szCs w:val="24"/>
          <w:lang w:val="eu-ES"/>
        </w:rPr>
        <w:t xml:space="preserve"> Përmirësimi </w:t>
      </w:r>
      <w:r w:rsidR="00850818">
        <w:rPr>
          <w:rFonts w:asciiTheme="majorHAnsi" w:hAnsiTheme="majorHAnsi" w:cstheme="majorHAnsi"/>
          <w:b/>
          <w:sz w:val="24"/>
          <w:szCs w:val="24"/>
          <w:lang w:val="eu-ES"/>
        </w:rPr>
        <w:t xml:space="preserve">dhe zgjerimi i </w:t>
      </w:r>
      <w:r>
        <w:rPr>
          <w:rFonts w:asciiTheme="majorHAnsi" w:hAnsiTheme="majorHAnsi" w:cstheme="majorHAnsi"/>
          <w:b/>
          <w:sz w:val="24"/>
          <w:szCs w:val="24"/>
          <w:lang w:val="eu-ES"/>
        </w:rPr>
        <w:t xml:space="preserve"> rrjetit të ujërave të ndotura dhe para</w:t>
      </w:r>
      <w:r w:rsidR="00076988">
        <w:rPr>
          <w:rFonts w:asciiTheme="majorHAnsi" w:hAnsiTheme="majorHAnsi" w:cstheme="majorHAnsi"/>
          <w:b/>
          <w:sz w:val="24"/>
          <w:szCs w:val="24"/>
          <w:lang w:val="eu-ES"/>
        </w:rPr>
        <w:t>n</w:t>
      </w:r>
      <w:r>
        <w:rPr>
          <w:rFonts w:asciiTheme="majorHAnsi" w:hAnsiTheme="majorHAnsi" w:cstheme="majorHAnsi"/>
          <w:b/>
          <w:sz w:val="24"/>
          <w:szCs w:val="24"/>
          <w:lang w:val="eu-ES"/>
        </w:rPr>
        <w:t>dalimi i degradimit të lumenjëve;</w:t>
      </w:r>
    </w:p>
    <w:p w14:paraId="03E900C8" w14:textId="223E6E6E" w:rsidR="00F10252" w:rsidRPr="00F10252" w:rsidRDefault="00901FC7" w:rsidP="001355F4">
      <w:pPr>
        <w:pStyle w:val="CommentText"/>
        <w:jc w:val="both"/>
        <w:rPr>
          <w:rFonts w:ascii="Segoe UI Symbol" w:eastAsia="Yu Mincho" w:hAnsi="Segoe UI Symbol" w:cstheme="majorHAnsi"/>
          <w:sz w:val="24"/>
          <w:szCs w:val="24"/>
          <w:lang w:val="eu-ES" w:eastAsia="ja-JP"/>
        </w:rPr>
      </w:pPr>
      <w:r>
        <w:rPr>
          <w:rFonts w:asciiTheme="majorHAnsi" w:hAnsiTheme="majorHAnsi" w:cstheme="majorHAnsi"/>
          <w:sz w:val="24"/>
          <w:szCs w:val="24"/>
          <w:lang w:val="eu-ES"/>
        </w:rPr>
        <w:t>Komuna e Shtimes</w:t>
      </w:r>
      <w:r w:rsidR="00F10252">
        <w:rPr>
          <w:rFonts w:asciiTheme="majorHAnsi" w:hAnsiTheme="majorHAnsi" w:cstheme="majorHAnsi"/>
          <w:sz w:val="24"/>
          <w:szCs w:val="24"/>
          <w:lang w:val="eu-ES"/>
        </w:rPr>
        <w:t xml:space="preserve">, ndërrmarrja publike dhe operatorët privat nëpërmjet mbështetjes nga qeveria dhe donatorët duhet të hartojnë planin e </w:t>
      </w:r>
      <w:r w:rsidR="001355F4" w:rsidRPr="00534CFF">
        <w:rPr>
          <w:rFonts w:asciiTheme="majorHAnsi" w:hAnsiTheme="majorHAnsi" w:cstheme="majorHAnsi"/>
          <w:sz w:val="24"/>
          <w:szCs w:val="24"/>
          <w:lang w:val="eu-ES"/>
        </w:rPr>
        <w:t xml:space="preserve">rivatilizimin </w:t>
      </w:r>
      <w:r w:rsidR="00F10252">
        <w:rPr>
          <w:rFonts w:asciiTheme="majorHAnsi" w:hAnsiTheme="majorHAnsi" w:cstheme="majorHAnsi"/>
          <w:sz w:val="24"/>
          <w:szCs w:val="24"/>
          <w:lang w:val="eu-ES"/>
        </w:rPr>
        <w:t>t</w:t>
      </w:r>
      <w:r w:rsidR="00044D78">
        <w:rPr>
          <w:rFonts w:asciiTheme="majorHAnsi" w:hAnsiTheme="majorHAnsi" w:cstheme="majorHAnsi"/>
          <w:sz w:val="24"/>
          <w:szCs w:val="24"/>
          <w:lang w:val="eu-ES"/>
        </w:rPr>
        <w:t>ë</w:t>
      </w:r>
      <w:r w:rsidR="001355F4" w:rsidRPr="00534CFF">
        <w:rPr>
          <w:rFonts w:asciiTheme="majorHAnsi" w:hAnsiTheme="majorHAnsi" w:cstheme="majorHAnsi"/>
          <w:sz w:val="24"/>
          <w:szCs w:val="24"/>
          <w:lang w:val="eu-ES"/>
        </w:rPr>
        <w:t xml:space="preserve"> sistemeve ekzistuese të kanalizimit publik</w:t>
      </w:r>
      <w:r w:rsidR="00F10252">
        <w:rPr>
          <w:rFonts w:asciiTheme="majorHAnsi" w:hAnsiTheme="majorHAnsi" w:cstheme="majorHAnsi"/>
          <w:sz w:val="24"/>
          <w:szCs w:val="24"/>
          <w:lang w:val="eu-ES"/>
        </w:rPr>
        <w:t xml:space="preserve"> dhe zgjerimin e tij. Si dhe të hartojnë planet afat-mesme dhe afatë-gjatë për vendosjen e kolektorëve dhe impiantit të trajtimit.</w:t>
      </w:r>
    </w:p>
    <w:p w14:paraId="7ABBCB1F" w14:textId="36CB9F5B" w:rsidR="00645766" w:rsidRDefault="001355F4" w:rsidP="001355F4">
      <w:pPr>
        <w:pStyle w:val="CommentText"/>
        <w:jc w:val="both"/>
        <w:rPr>
          <w:rFonts w:asciiTheme="majorHAnsi" w:hAnsiTheme="majorHAnsi" w:cstheme="majorHAnsi"/>
          <w:sz w:val="24"/>
          <w:szCs w:val="24"/>
          <w:lang w:val="eu-ES"/>
        </w:rPr>
      </w:pPr>
      <w:r w:rsidRPr="00534CFF">
        <w:rPr>
          <w:rFonts w:asciiTheme="majorHAnsi" w:hAnsiTheme="majorHAnsi" w:cstheme="majorHAnsi"/>
          <w:sz w:val="24"/>
          <w:szCs w:val="24"/>
          <w:lang w:val="eu-ES"/>
        </w:rPr>
        <w:t xml:space="preserve">Konsiderohet se një përqindje e lartë në sistemin e kanalizimit publik funksionon me vështirësi teknike. Shahtet janë të dëmtura, pa kapak apo të papastruara prej kohësh. </w:t>
      </w:r>
      <w:r w:rsidR="00F10252">
        <w:rPr>
          <w:rFonts w:asciiTheme="majorHAnsi" w:hAnsiTheme="majorHAnsi" w:cstheme="majorHAnsi"/>
          <w:sz w:val="24"/>
          <w:szCs w:val="24"/>
          <w:lang w:val="eu-ES"/>
        </w:rPr>
        <w:t>Poashtu edhe vetë derdhjet nga sistemi dalin në lumenjë. Nuk ka grumbullim të rrjetit të shtrirë e as impiantë të trajtimit.</w:t>
      </w:r>
    </w:p>
    <w:p w14:paraId="4E8B99E8" w14:textId="2BFBDEFF" w:rsidR="001355F4" w:rsidRPr="00F10252" w:rsidRDefault="00F10252" w:rsidP="001355F4">
      <w:pPr>
        <w:pStyle w:val="CommentText"/>
        <w:jc w:val="both"/>
        <w:rPr>
          <w:rFonts w:asciiTheme="majorHAnsi" w:hAnsiTheme="majorHAnsi" w:cstheme="majorHAnsi"/>
          <w:b/>
          <w:bCs/>
          <w:sz w:val="24"/>
          <w:szCs w:val="24"/>
          <w:lang w:val="eu-ES"/>
        </w:rPr>
      </w:pPr>
      <w:r w:rsidRPr="00F10252">
        <w:rPr>
          <w:rFonts w:asciiTheme="majorHAnsi" w:hAnsiTheme="majorHAnsi" w:cstheme="majorHAnsi"/>
          <w:b/>
          <w:bCs/>
          <w:sz w:val="24"/>
          <w:szCs w:val="24"/>
          <w:lang w:val="eu-ES"/>
        </w:rPr>
        <w:t>Masat:</w:t>
      </w:r>
    </w:p>
    <w:p w14:paraId="232862B6" w14:textId="7A0979F4" w:rsidR="00F10252" w:rsidRPr="00850818" w:rsidRDefault="00F10252" w:rsidP="00645766">
      <w:pPr>
        <w:pStyle w:val="NoSpacing"/>
        <w:numPr>
          <w:ilvl w:val="0"/>
          <w:numId w:val="22"/>
        </w:numPr>
        <w:rPr>
          <w:rFonts w:asciiTheme="majorHAnsi" w:eastAsiaTheme="minorHAnsi" w:hAnsiTheme="majorHAnsi" w:cstheme="majorHAnsi"/>
          <w:kern w:val="0"/>
          <w:sz w:val="24"/>
          <w:szCs w:val="24"/>
          <w:lang w:val="eu-ES"/>
          <w14:ligatures w14:val="none"/>
        </w:rPr>
      </w:pPr>
      <w:r w:rsidRPr="00850818">
        <w:rPr>
          <w:rFonts w:asciiTheme="majorHAnsi" w:eastAsiaTheme="minorHAnsi" w:hAnsiTheme="majorHAnsi" w:cstheme="majorHAnsi"/>
          <w:kern w:val="0"/>
          <w:sz w:val="24"/>
          <w:szCs w:val="24"/>
          <w:lang w:val="eu-ES"/>
          <w14:ligatures w14:val="none"/>
        </w:rPr>
        <w:t>1.2.1. Në projeksionet buxhetore (2024-2026)</w:t>
      </w:r>
      <w:r w:rsidR="001355F4" w:rsidRPr="00850818">
        <w:rPr>
          <w:rFonts w:asciiTheme="majorHAnsi" w:eastAsiaTheme="minorHAnsi" w:hAnsiTheme="majorHAnsi" w:cstheme="majorHAnsi"/>
          <w:kern w:val="0"/>
          <w:sz w:val="24"/>
          <w:szCs w:val="24"/>
          <w:lang w:val="eu-ES"/>
          <w14:ligatures w14:val="none"/>
        </w:rPr>
        <w:t xml:space="preserve"> të përfshihen në shpenzime kapitale </w:t>
      </w:r>
      <w:r w:rsidRPr="00850818">
        <w:rPr>
          <w:rFonts w:asciiTheme="majorHAnsi" w:eastAsiaTheme="minorHAnsi" w:hAnsiTheme="majorHAnsi" w:cstheme="majorHAnsi"/>
          <w:kern w:val="0"/>
          <w:sz w:val="24"/>
          <w:szCs w:val="24"/>
          <w:lang w:val="eu-ES"/>
          <w14:ligatures w14:val="none"/>
        </w:rPr>
        <w:t xml:space="preserve">dhe bashkë-financimet </w:t>
      </w:r>
      <w:r w:rsidR="001355F4" w:rsidRPr="00850818">
        <w:rPr>
          <w:rFonts w:asciiTheme="majorHAnsi" w:eastAsiaTheme="minorHAnsi" w:hAnsiTheme="majorHAnsi" w:cstheme="majorHAnsi"/>
          <w:kern w:val="0"/>
          <w:sz w:val="24"/>
          <w:szCs w:val="24"/>
          <w:lang w:val="eu-ES"/>
          <w14:ligatures w14:val="none"/>
        </w:rPr>
        <w:t>në infrastrukturën</w:t>
      </w:r>
      <w:r w:rsidRPr="00850818">
        <w:rPr>
          <w:rFonts w:asciiTheme="majorHAnsi" w:eastAsiaTheme="minorHAnsi" w:hAnsiTheme="majorHAnsi" w:cstheme="majorHAnsi"/>
          <w:kern w:val="0"/>
          <w:sz w:val="24"/>
          <w:szCs w:val="24"/>
          <w:lang w:val="eu-ES"/>
          <w14:ligatures w14:val="none"/>
        </w:rPr>
        <w:t xml:space="preserve"> e rrjetit të kanlizimit dhe mbrojtjes së ujërave;</w:t>
      </w:r>
      <w:r w:rsidR="001355F4" w:rsidRPr="00850818">
        <w:rPr>
          <w:rFonts w:asciiTheme="majorHAnsi" w:eastAsiaTheme="minorHAnsi" w:hAnsiTheme="majorHAnsi" w:cstheme="majorHAnsi"/>
          <w:kern w:val="0"/>
          <w:sz w:val="24"/>
          <w:szCs w:val="24"/>
          <w:lang w:val="eu-ES"/>
          <w14:ligatures w14:val="none"/>
        </w:rPr>
        <w:t xml:space="preserve"> </w:t>
      </w:r>
    </w:p>
    <w:p w14:paraId="122FAABB" w14:textId="7D582735" w:rsidR="00F10252" w:rsidRPr="00850818" w:rsidRDefault="00F10252" w:rsidP="00645766">
      <w:pPr>
        <w:pStyle w:val="NoSpacing"/>
        <w:numPr>
          <w:ilvl w:val="0"/>
          <w:numId w:val="22"/>
        </w:numPr>
        <w:rPr>
          <w:rFonts w:asciiTheme="majorHAnsi" w:eastAsiaTheme="minorHAnsi" w:hAnsiTheme="majorHAnsi" w:cstheme="majorHAnsi"/>
          <w:kern w:val="0"/>
          <w:sz w:val="24"/>
          <w:szCs w:val="24"/>
          <w:lang w:val="eu-ES"/>
          <w14:ligatures w14:val="none"/>
        </w:rPr>
      </w:pPr>
      <w:r w:rsidRPr="00850818">
        <w:rPr>
          <w:rFonts w:asciiTheme="majorHAnsi" w:eastAsiaTheme="minorHAnsi" w:hAnsiTheme="majorHAnsi" w:cstheme="majorHAnsi"/>
          <w:kern w:val="0"/>
          <w:sz w:val="24"/>
          <w:szCs w:val="24"/>
          <w:lang w:val="eu-ES"/>
          <w14:ligatures w14:val="none"/>
        </w:rPr>
        <w:t xml:space="preserve">1.2.2. </w:t>
      </w:r>
      <w:r w:rsidR="00850818" w:rsidRPr="00850818">
        <w:rPr>
          <w:rFonts w:asciiTheme="majorHAnsi" w:eastAsiaTheme="minorHAnsi" w:hAnsiTheme="majorHAnsi" w:cstheme="majorHAnsi"/>
          <w:kern w:val="0"/>
          <w:sz w:val="24"/>
          <w:szCs w:val="24"/>
          <w:lang w:val="eu-ES"/>
          <w14:ligatures w14:val="none"/>
        </w:rPr>
        <w:t>H</w:t>
      </w:r>
      <w:r w:rsidRPr="00850818">
        <w:rPr>
          <w:rFonts w:asciiTheme="majorHAnsi" w:eastAsiaTheme="minorHAnsi" w:hAnsiTheme="majorHAnsi" w:cstheme="majorHAnsi"/>
          <w:kern w:val="0"/>
          <w:sz w:val="24"/>
          <w:szCs w:val="24"/>
          <w:lang w:val="eu-ES"/>
          <w14:ligatures w14:val="none"/>
        </w:rPr>
        <w:t>artimi</w:t>
      </w:r>
      <w:r w:rsidR="00850818">
        <w:rPr>
          <w:rFonts w:asciiTheme="majorHAnsi" w:eastAsiaTheme="minorHAnsi" w:hAnsiTheme="majorHAnsi" w:cstheme="majorHAnsi"/>
          <w:kern w:val="0"/>
          <w:sz w:val="24"/>
          <w:szCs w:val="24"/>
          <w:lang w:val="eu-ES"/>
          <w14:ligatures w14:val="none"/>
        </w:rPr>
        <w:t xml:space="preserve"> i</w:t>
      </w:r>
      <w:r w:rsidRPr="00850818">
        <w:rPr>
          <w:rFonts w:asciiTheme="majorHAnsi" w:eastAsiaTheme="minorHAnsi" w:hAnsiTheme="majorHAnsi" w:cstheme="majorHAnsi"/>
          <w:kern w:val="0"/>
          <w:sz w:val="24"/>
          <w:szCs w:val="24"/>
          <w:lang w:val="eu-ES"/>
          <w14:ligatures w14:val="none"/>
        </w:rPr>
        <w:t xml:space="preserve"> projektit për ndërtimin e kolektorit dhe impiantit për trajtimi</w:t>
      </w:r>
      <w:r w:rsidR="00222EF9">
        <w:rPr>
          <w:rFonts w:asciiTheme="majorHAnsi" w:eastAsiaTheme="minorHAnsi" w:hAnsiTheme="majorHAnsi" w:cstheme="majorHAnsi"/>
          <w:kern w:val="0"/>
          <w:sz w:val="24"/>
          <w:szCs w:val="24"/>
          <w:lang w:val="eu-ES"/>
          <w14:ligatures w14:val="none"/>
        </w:rPr>
        <w:t>n</w:t>
      </w:r>
      <w:r w:rsidRPr="00850818">
        <w:rPr>
          <w:rFonts w:asciiTheme="majorHAnsi" w:eastAsiaTheme="minorHAnsi" w:hAnsiTheme="majorHAnsi" w:cstheme="majorHAnsi"/>
          <w:kern w:val="0"/>
          <w:sz w:val="24"/>
          <w:szCs w:val="24"/>
          <w:lang w:val="eu-ES"/>
          <w14:ligatures w14:val="none"/>
        </w:rPr>
        <w:t xml:space="preserve"> e ujë</w:t>
      </w:r>
      <w:r w:rsidR="00222EF9">
        <w:rPr>
          <w:rFonts w:asciiTheme="majorHAnsi" w:eastAsiaTheme="minorHAnsi" w:hAnsiTheme="majorHAnsi" w:cstheme="majorHAnsi"/>
          <w:kern w:val="0"/>
          <w:sz w:val="24"/>
          <w:szCs w:val="24"/>
          <w:lang w:val="eu-ES"/>
          <w14:ligatures w14:val="none"/>
        </w:rPr>
        <w:t>ra</w:t>
      </w:r>
      <w:r w:rsidRPr="00850818">
        <w:rPr>
          <w:rFonts w:asciiTheme="majorHAnsi" w:eastAsiaTheme="minorHAnsi" w:hAnsiTheme="majorHAnsi" w:cstheme="majorHAnsi"/>
          <w:kern w:val="0"/>
          <w:sz w:val="24"/>
          <w:szCs w:val="24"/>
          <w:lang w:val="eu-ES"/>
          <w14:ligatures w14:val="none"/>
        </w:rPr>
        <w:t>ve të zeza;</w:t>
      </w:r>
    </w:p>
    <w:p w14:paraId="6E6A9E76" w14:textId="4B0EA8AF" w:rsidR="00850818" w:rsidRPr="00850818" w:rsidRDefault="00850818" w:rsidP="00645766">
      <w:pPr>
        <w:pStyle w:val="NoSpacing"/>
        <w:numPr>
          <w:ilvl w:val="0"/>
          <w:numId w:val="22"/>
        </w:numPr>
        <w:rPr>
          <w:rFonts w:asciiTheme="majorHAnsi" w:eastAsiaTheme="minorHAnsi" w:hAnsiTheme="majorHAnsi" w:cstheme="majorHAnsi"/>
          <w:kern w:val="0"/>
          <w:sz w:val="24"/>
          <w:szCs w:val="24"/>
          <w:lang w:val="eu-ES"/>
          <w14:ligatures w14:val="none"/>
        </w:rPr>
      </w:pPr>
      <w:r w:rsidRPr="00850818">
        <w:rPr>
          <w:rFonts w:asciiTheme="majorHAnsi" w:eastAsiaTheme="minorHAnsi" w:hAnsiTheme="majorHAnsi" w:cstheme="majorHAnsi"/>
          <w:kern w:val="0"/>
          <w:sz w:val="24"/>
          <w:szCs w:val="24"/>
          <w:lang w:val="eu-ES"/>
          <w14:ligatures w14:val="none"/>
        </w:rPr>
        <w:t xml:space="preserve">1.2.3. </w:t>
      </w:r>
      <w:r>
        <w:rPr>
          <w:rFonts w:asciiTheme="majorHAnsi" w:eastAsiaTheme="minorHAnsi" w:hAnsiTheme="majorHAnsi" w:cstheme="majorHAnsi"/>
          <w:kern w:val="0"/>
          <w:sz w:val="24"/>
          <w:szCs w:val="24"/>
          <w:lang w:val="eu-ES"/>
          <w14:ligatures w14:val="none"/>
        </w:rPr>
        <w:t>Programi i financimit në kornizat buxhetore, gjetja e mbështetjes nga niveli qendorë dhe donatorët;</w:t>
      </w:r>
    </w:p>
    <w:p w14:paraId="48818D25" w14:textId="77777777" w:rsidR="001355F4" w:rsidRDefault="001355F4" w:rsidP="001355F4">
      <w:pPr>
        <w:pStyle w:val="CommentText"/>
        <w:rPr>
          <w:rFonts w:asciiTheme="majorHAnsi" w:hAnsiTheme="majorHAnsi" w:cstheme="majorHAnsi"/>
          <w:sz w:val="24"/>
          <w:szCs w:val="24"/>
          <w:lang w:val="eu-ES"/>
        </w:rPr>
      </w:pPr>
    </w:p>
    <w:p w14:paraId="5B715CC9" w14:textId="3AD63DFC" w:rsidR="00850818" w:rsidRPr="00850818" w:rsidRDefault="00850818" w:rsidP="001355F4">
      <w:pPr>
        <w:pStyle w:val="CommentText"/>
        <w:rPr>
          <w:rFonts w:ascii="Segoe UI Symbol" w:eastAsia="Yu Mincho" w:hAnsi="Segoe UI Symbol" w:cstheme="majorHAnsi"/>
          <w:b/>
          <w:bCs/>
          <w:sz w:val="24"/>
          <w:szCs w:val="24"/>
          <w:lang w:val="eu-ES" w:eastAsia="ja-JP"/>
        </w:rPr>
      </w:pPr>
      <w:r w:rsidRPr="00850818">
        <w:rPr>
          <w:rFonts w:asciiTheme="majorHAnsi" w:hAnsiTheme="majorHAnsi" w:cstheme="majorHAnsi"/>
          <w:b/>
          <w:bCs/>
          <w:sz w:val="24"/>
          <w:szCs w:val="24"/>
          <w:lang w:val="eu-ES"/>
        </w:rPr>
        <w:t xml:space="preserve">Objektivi specifik 1.3. </w:t>
      </w:r>
      <w:r>
        <w:rPr>
          <w:rFonts w:asciiTheme="majorHAnsi" w:hAnsiTheme="majorHAnsi" w:cstheme="majorHAnsi"/>
          <w:b/>
          <w:bCs/>
          <w:sz w:val="24"/>
          <w:szCs w:val="24"/>
          <w:lang w:val="eu-ES"/>
        </w:rPr>
        <w:t>Zvogëlimi i</w:t>
      </w:r>
      <w:r w:rsidRPr="00850818">
        <w:rPr>
          <w:rFonts w:asciiTheme="majorHAnsi" w:hAnsiTheme="majorHAnsi" w:cstheme="majorHAnsi"/>
          <w:b/>
          <w:bCs/>
          <w:sz w:val="24"/>
          <w:szCs w:val="24"/>
          <w:lang w:val="eu-ES"/>
        </w:rPr>
        <w:t xml:space="preserve"> ndotjes industriale të ujë</w:t>
      </w:r>
      <w:r w:rsidR="00867930">
        <w:rPr>
          <w:rFonts w:asciiTheme="majorHAnsi" w:hAnsiTheme="majorHAnsi" w:cstheme="majorHAnsi"/>
          <w:b/>
          <w:bCs/>
          <w:sz w:val="24"/>
          <w:szCs w:val="24"/>
          <w:lang w:val="eu-ES"/>
        </w:rPr>
        <w:t>ra</w:t>
      </w:r>
      <w:r w:rsidRPr="00850818">
        <w:rPr>
          <w:rFonts w:asciiTheme="majorHAnsi" w:hAnsiTheme="majorHAnsi" w:cstheme="majorHAnsi"/>
          <w:b/>
          <w:bCs/>
          <w:sz w:val="24"/>
          <w:szCs w:val="24"/>
          <w:lang w:val="eu-ES"/>
        </w:rPr>
        <w:t>ve;</w:t>
      </w:r>
    </w:p>
    <w:p w14:paraId="76372160" w14:textId="0F91BA58" w:rsidR="00E90E21" w:rsidRDefault="001355F4" w:rsidP="001355F4">
      <w:pPr>
        <w:pStyle w:val="CommentText"/>
        <w:jc w:val="both"/>
        <w:rPr>
          <w:rFonts w:asciiTheme="majorHAnsi" w:hAnsiTheme="majorHAnsi" w:cstheme="majorHAnsi"/>
          <w:sz w:val="24"/>
          <w:szCs w:val="24"/>
          <w:lang w:val="eu-ES"/>
        </w:rPr>
      </w:pPr>
      <w:r w:rsidRPr="00534CFF">
        <w:rPr>
          <w:rFonts w:asciiTheme="majorHAnsi" w:hAnsiTheme="majorHAnsi" w:cstheme="majorHAnsi"/>
          <w:sz w:val="24"/>
          <w:szCs w:val="24"/>
          <w:lang w:val="eu-ES"/>
        </w:rPr>
        <w:t>Sektori industrial është i koncentruar kryesisht në Parkun e Biznesit në rr.Komandant Kumanova, rr.Adem Jashari në fshatin Davidovc dhe Gurëthyesit përgjatë lumenjëve dhe rrjedhës së tyre në Grykën e Topillës dhe fshatrave Carralevë e Belinc. Ndonëse me kushtet dhe kriteret e përcaktuara nga autoritete lokale e qendrore, këto veprimtari industriale kanë licencat e tyre të operimit në hapsirë, ekziston rreziku i ndotësve të ujit nga veprimtaria e tyre</w:t>
      </w:r>
      <w:r w:rsidR="00E90E21">
        <w:rPr>
          <w:rFonts w:asciiTheme="majorHAnsi" w:hAnsiTheme="majorHAnsi" w:cstheme="majorHAnsi"/>
          <w:sz w:val="24"/>
          <w:szCs w:val="24"/>
          <w:lang w:val="eu-ES"/>
        </w:rPr>
        <w:t>. Operimi, ka ndikim direkt ngase, derdhjet nga Parku i Biznesit, afektojnë direkt puset e furnizimit me ujë të pijëshëm.</w:t>
      </w:r>
    </w:p>
    <w:p w14:paraId="75091FEC" w14:textId="552F4045" w:rsidR="00850818" w:rsidRDefault="00850818" w:rsidP="001355F4">
      <w:pPr>
        <w:pStyle w:val="CommentText"/>
        <w:jc w:val="both"/>
        <w:rPr>
          <w:rFonts w:asciiTheme="majorHAnsi" w:hAnsiTheme="majorHAnsi" w:cstheme="majorHAnsi"/>
          <w:sz w:val="24"/>
          <w:szCs w:val="24"/>
          <w:lang w:val="eu-ES"/>
        </w:rPr>
      </w:pPr>
      <w:r>
        <w:rPr>
          <w:rFonts w:asciiTheme="majorHAnsi" w:hAnsiTheme="majorHAnsi" w:cstheme="majorHAnsi"/>
          <w:sz w:val="24"/>
          <w:szCs w:val="24"/>
          <w:lang w:val="eu-ES"/>
        </w:rPr>
        <w:t>P</w:t>
      </w:r>
      <w:r w:rsidR="001355F4" w:rsidRPr="00534CFF">
        <w:rPr>
          <w:rFonts w:asciiTheme="majorHAnsi" w:hAnsiTheme="majorHAnsi" w:cstheme="majorHAnsi"/>
          <w:sz w:val="24"/>
          <w:szCs w:val="24"/>
          <w:lang w:val="eu-ES"/>
        </w:rPr>
        <w:t>jesë e ndotësve të ujit dhe ajrit</w:t>
      </w:r>
      <w:r>
        <w:rPr>
          <w:rFonts w:asciiTheme="majorHAnsi" w:hAnsiTheme="majorHAnsi" w:cstheme="majorHAnsi"/>
          <w:sz w:val="24"/>
          <w:szCs w:val="24"/>
          <w:lang w:val="eu-ES"/>
        </w:rPr>
        <w:t xml:space="preserve"> mund të konsiderohen</w:t>
      </w:r>
      <w:r w:rsidR="001355F4" w:rsidRPr="00534CFF">
        <w:rPr>
          <w:rFonts w:asciiTheme="majorHAnsi" w:hAnsiTheme="majorHAnsi" w:cstheme="majorHAnsi"/>
          <w:sz w:val="24"/>
          <w:szCs w:val="24"/>
          <w:lang w:val="eu-ES"/>
        </w:rPr>
        <w:t xml:space="preserve"> edhe furrat e pjekjes së gurit gëlqero</w:t>
      </w:r>
      <w:r>
        <w:rPr>
          <w:rFonts w:asciiTheme="majorHAnsi" w:hAnsiTheme="majorHAnsi" w:cstheme="majorHAnsi"/>
          <w:sz w:val="24"/>
          <w:szCs w:val="24"/>
          <w:lang w:val="eu-ES"/>
        </w:rPr>
        <w:t>re. Për më teper, në periudha të caktuara janë përdorur edhe lëndë djegëse si gomat, për këtë veprimtari. Përtej këtyre faktorëve, ndikim kanë edhe veprimetaritë tjera më</w:t>
      </w:r>
      <w:r w:rsidR="00FF2D88">
        <w:rPr>
          <w:rFonts w:asciiTheme="majorHAnsi" w:hAnsiTheme="majorHAnsi" w:cstheme="majorHAnsi"/>
          <w:sz w:val="24"/>
          <w:szCs w:val="24"/>
          <w:lang w:val="eu-ES"/>
        </w:rPr>
        <w:t xml:space="preserve"> t</w:t>
      </w:r>
      <w:r w:rsidR="00044D78">
        <w:rPr>
          <w:rFonts w:asciiTheme="majorHAnsi" w:hAnsiTheme="majorHAnsi" w:cstheme="majorHAnsi"/>
          <w:sz w:val="24"/>
          <w:szCs w:val="24"/>
          <w:lang w:val="eu-ES"/>
        </w:rPr>
        <w:t>ë</w:t>
      </w:r>
      <w:r>
        <w:rPr>
          <w:rFonts w:asciiTheme="majorHAnsi" w:hAnsiTheme="majorHAnsi" w:cstheme="majorHAnsi"/>
          <w:sz w:val="24"/>
          <w:szCs w:val="24"/>
          <w:lang w:val="eu-ES"/>
        </w:rPr>
        <w:t xml:space="preserve"> vogla që bëjnë punë industriale dhe derdhjen e mbetjeve e kanë qoftë në rrjetin e kanalizimeve apo direkt në ujëra.</w:t>
      </w:r>
    </w:p>
    <w:p w14:paraId="3D393D8C" w14:textId="5495BE07" w:rsidR="00850818" w:rsidRPr="00850818" w:rsidRDefault="00850818" w:rsidP="001355F4">
      <w:pPr>
        <w:pStyle w:val="CommentText"/>
        <w:jc w:val="both"/>
        <w:rPr>
          <w:rFonts w:asciiTheme="majorHAnsi" w:hAnsiTheme="majorHAnsi" w:cstheme="majorHAnsi"/>
          <w:b/>
          <w:bCs/>
          <w:sz w:val="24"/>
          <w:szCs w:val="24"/>
          <w:lang w:val="eu-ES"/>
        </w:rPr>
      </w:pPr>
      <w:r w:rsidRPr="00850818">
        <w:rPr>
          <w:rFonts w:asciiTheme="majorHAnsi" w:hAnsiTheme="majorHAnsi" w:cstheme="majorHAnsi"/>
          <w:b/>
          <w:bCs/>
          <w:sz w:val="24"/>
          <w:szCs w:val="24"/>
          <w:lang w:val="eu-ES"/>
        </w:rPr>
        <w:t>Masat:</w:t>
      </w:r>
    </w:p>
    <w:p w14:paraId="7CE4B76C" w14:textId="3DA8BC01" w:rsidR="00E90E21" w:rsidRDefault="00E90E21" w:rsidP="001355F4">
      <w:pPr>
        <w:pStyle w:val="ListParagraph"/>
        <w:numPr>
          <w:ilvl w:val="0"/>
          <w:numId w:val="17"/>
        </w:numPr>
        <w:rPr>
          <w:rFonts w:asciiTheme="majorHAnsi" w:eastAsiaTheme="minorHAnsi" w:hAnsiTheme="majorHAnsi" w:cstheme="majorHAnsi"/>
          <w:sz w:val="24"/>
          <w:szCs w:val="24"/>
          <w:lang w:val="eu-ES"/>
        </w:rPr>
      </w:pPr>
      <w:r w:rsidRPr="00E90E21">
        <w:rPr>
          <w:rFonts w:asciiTheme="majorHAnsi" w:eastAsiaTheme="minorHAnsi" w:hAnsiTheme="majorHAnsi" w:cstheme="majorHAnsi"/>
          <w:sz w:val="24"/>
          <w:szCs w:val="24"/>
          <w:lang w:val="eu-ES"/>
        </w:rPr>
        <w:t xml:space="preserve">1.3.1. </w:t>
      </w:r>
      <w:r>
        <w:rPr>
          <w:rFonts w:asciiTheme="majorHAnsi" w:eastAsiaTheme="minorHAnsi" w:hAnsiTheme="majorHAnsi" w:cstheme="majorHAnsi"/>
          <w:sz w:val="24"/>
          <w:szCs w:val="24"/>
          <w:lang w:val="eu-ES"/>
        </w:rPr>
        <w:t>Identifikimi i ndotësve dhe kategorive të ndo</w:t>
      </w:r>
      <w:r w:rsidR="00FF2D88">
        <w:rPr>
          <w:rFonts w:asciiTheme="majorHAnsi" w:eastAsiaTheme="minorHAnsi" w:hAnsiTheme="majorHAnsi" w:cstheme="majorHAnsi"/>
          <w:sz w:val="24"/>
          <w:szCs w:val="24"/>
          <w:lang w:val="eu-ES"/>
        </w:rPr>
        <w:t>t</w:t>
      </w:r>
      <w:r>
        <w:rPr>
          <w:rFonts w:asciiTheme="majorHAnsi" w:eastAsiaTheme="minorHAnsi" w:hAnsiTheme="majorHAnsi" w:cstheme="majorHAnsi"/>
          <w:sz w:val="24"/>
          <w:szCs w:val="24"/>
          <w:lang w:val="eu-ES"/>
        </w:rPr>
        <w:t>jes nga industritë prodhuese, si dhe vlerësimi i ndikimit;</w:t>
      </w:r>
    </w:p>
    <w:p w14:paraId="6B5C6EB6" w14:textId="77777777" w:rsidR="00645766" w:rsidRDefault="00E90E21" w:rsidP="00645766">
      <w:pPr>
        <w:pStyle w:val="ListParagraph"/>
        <w:numPr>
          <w:ilvl w:val="0"/>
          <w:numId w:val="17"/>
        </w:numPr>
        <w:rPr>
          <w:rFonts w:asciiTheme="majorHAnsi" w:eastAsiaTheme="minorHAnsi" w:hAnsiTheme="majorHAnsi" w:cstheme="majorHAnsi"/>
          <w:sz w:val="24"/>
          <w:szCs w:val="24"/>
          <w:lang w:val="eu-ES"/>
        </w:rPr>
      </w:pPr>
      <w:r>
        <w:rPr>
          <w:rFonts w:asciiTheme="majorHAnsi" w:eastAsiaTheme="minorHAnsi" w:hAnsiTheme="majorHAnsi" w:cstheme="majorHAnsi"/>
          <w:sz w:val="24"/>
          <w:szCs w:val="24"/>
          <w:lang w:val="eu-ES"/>
        </w:rPr>
        <w:t>1.3.2. Vlerësimi i ndikimit të ujërave të zeza dhe industrial të Parkut të Biznesit në ujërat nëntokësor dhe shqyrtimi i ndrrimit të trasesë/largimi nga puset e furnizimit me ujë të pijshëm;</w:t>
      </w:r>
    </w:p>
    <w:p w14:paraId="18E4A563" w14:textId="4EBEFB3F" w:rsidR="001355F4" w:rsidRPr="00645766" w:rsidRDefault="00CE2AB2" w:rsidP="00645766">
      <w:pPr>
        <w:pStyle w:val="ListParagraph"/>
        <w:numPr>
          <w:ilvl w:val="0"/>
          <w:numId w:val="17"/>
        </w:numPr>
        <w:rPr>
          <w:rFonts w:asciiTheme="majorHAnsi" w:eastAsiaTheme="minorHAnsi" w:hAnsiTheme="majorHAnsi" w:cstheme="majorHAnsi"/>
          <w:sz w:val="24"/>
          <w:szCs w:val="24"/>
          <w:lang w:val="eu-ES"/>
        </w:rPr>
      </w:pPr>
      <w:r w:rsidRPr="00645766">
        <w:rPr>
          <w:rFonts w:asciiTheme="majorHAnsi" w:eastAsiaTheme="minorHAnsi" w:hAnsiTheme="majorHAnsi" w:cstheme="majorHAnsi"/>
          <w:sz w:val="24"/>
          <w:szCs w:val="24"/>
          <w:lang w:val="eu-ES"/>
        </w:rPr>
        <w:t>1.3.3.Hartimi i projektit për ndërtimin e kolektorit dhe impiantit për trajtimi</w:t>
      </w:r>
      <w:r w:rsidR="00FF2D88">
        <w:rPr>
          <w:rFonts w:asciiTheme="majorHAnsi" w:eastAsiaTheme="minorHAnsi" w:hAnsiTheme="majorHAnsi" w:cstheme="majorHAnsi"/>
          <w:sz w:val="24"/>
          <w:szCs w:val="24"/>
          <w:lang w:val="eu-ES"/>
        </w:rPr>
        <w:t>n</w:t>
      </w:r>
      <w:r w:rsidRPr="00645766">
        <w:rPr>
          <w:rFonts w:asciiTheme="majorHAnsi" w:eastAsiaTheme="minorHAnsi" w:hAnsiTheme="majorHAnsi" w:cstheme="majorHAnsi"/>
          <w:sz w:val="24"/>
          <w:szCs w:val="24"/>
          <w:lang w:val="eu-ES"/>
        </w:rPr>
        <w:t xml:space="preserve"> e ujë</w:t>
      </w:r>
      <w:r w:rsidR="00FF2D88">
        <w:rPr>
          <w:rFonts w:asciiTheme="majorHAnsi" w:eastAsiaTheme="minorHAnsi" w:hAnsiTheme="majorHAnsi" w:cstheme="majorHAnsi"/>
          <w:sz w:val="24"/>
          <w:szCs w:val="24"/>
          <w:lang w:val="eu-ES"/>
        </w:rPr>
        <w:t>ra</w:t>
      </w:r>
      <w:r w:rsidRPr="00645766">
        <w:rPr>
          <w:rFonts w:asciiTheme="majorHAnsi" w:eastAsiaTheme="minorHAnsi" w:hAnsiTheme="majorHAnsi" w:cstheme="majorHAnsi"/>
          <w:sz w:val="24"/>
          <w:szCs w:val="24"/>
          <w:lang w:val="eu-ES"/>
        </w:rPr>
        <w:t>ve të zeza për Parkun e Biznesit dhe gjetja mundësive të bashkëfinancimit me bi</w:t>
      </w:r>
      <w:r w:rsidR="00FF2D88">
        <w:rPr>
          <w:rFonts w:asciiTheme="majorHAnsi" w:eastAsiaTheme="minorHAnsi" w:hAnsiTheme="majorHAnsi" w:cstheme="majorHAnsi"/>
          <w:sz w:val="24"/>
          <w:szCs w:val="24"/>
          <w:lang w:val="eu-ES"/>
        </w:rPr>
        <w:t>z</w:t>
      </w:r>
      <w:r w:rsidRPr="00645766">
        <w:rPr>
          <w:rFonts w:asciiTheme="majorHAnsi" w:eastAsiaTheme="minorHAnsi" w:hAnsiTheme="majorHAnsi" w:cstheme="majorHAnsi"/>
          <w:sz w:val="24"/>
          <w:szCs w:val="24"/>
          <w:lang w:val="eu-ES"/>
        </w:rPr>
        <w:t>neset, nivelin qendorë dhe donatorët;</w:t>
      </w:r>
    </w:p>
    <w:p w14:paraId="24ED565D" w14:textId="7346DB5A" w:rsidR="006142B3" w:rsidRDefault="006142B3" w:rsidP="00ED1AB1">
      <w:pPr>
        <w:rPr>
          <w:rFonts w:asciiTheme="majorHAnsi" w:eastAsiaTheme="minorHAnsi" w:hAnsiTheme="majorHAnsi" w:cstheme="majorHAnsi"/>
          <w:sz w:val="24"/>
          <w:szCs w:val="24"/>
          <w:lang w:val="eu-ES"/>
        </w:rPr>
      </w:pPr>
    </w:p>
    <w:p w14:paraId="0059EDEE" w14:textId="15097C09" w:rsidR="00956B77" w:rsidRDefault="00956B77" w:rsidP="00ED1AB1">
      <w:pPr>
        <w:rPr>
          <w:rFonts w:asciiTheme="majorHAnsi" w:eastAsiaTheme="minorHAnsi" w:hAnsiTheme="majorHAnsi" w:cstheme="majorHAnsi"/>
          <w:sz w:val="24"/>
          <w:szCs w:val="24"/>
          <w:lang w:val="eu-ES"/>
        </w:rPr>
      </w:pPr>
    </w:p>
    <w:p w14:paraId="27E81E12" w14:textId="77777777" w:rsidR="00956B77" w:rsidRPr="00ED1AB1" w:rsidRDefault="00956B77" w:rsidP="00ED1AB1">
      <w:pPr>
        <w:rPr>
          <w:rFonts w:asciiTheme="majorHAnsi" w:eastAsiaTheme="minorHAnsi" w:hAnsiTheme="majorHAnsi" w:cstheme="majorHAnsi"/>
          <w:sz w:val="24"/>
          <w:szCs w:val="24"/>
          <w:lang w:val="eu-ES"/>
        </w:rPr>
      </w:pPr>
    </w:p>
    <w:p w14:paraId="564FD591" w14:textId="2B2987AE" w:rsidR="006142B3" w:rsidRPr="006142B3" w:rsidRDefault="001355F4" w:rsidP="006142B3">
      <w:pPr>
        <w:pStyle w:val="CommentText"/>
        <w:rPr>
          <w:rFonts w:asciiTheme="majorHAnsi" w:hAnsiTheme="majorHAnsi" w:cstheme="majorHAnsi"/>
          <w:sz w:val="24"/>
          <w:szCs w:val="24"/>
          <w:lang w:val="eu-ES"/>
        </w:rPr>
      </w:pPr>
      <w:r w:rsidRPr="00534CFF">
        <w:rPr>
          <w:rFonts w:asciiTheme="majorHAnsi" w:hAnsiTheme="majorHAnsi" w:cstheme="majorHAnsi"/>
          <w:b/>
          <w:sz w:val="24"/>
          <w:szCs w:val="24"/>
          <w:lang w:val="eu-ES"/>
        </w:rPr>
        <w:t>Objektiva 2.</w:t>
      </w:r>
      <w:r w:rsidR="006142B3">
        <w:rPr>
          <w:rFonts w:asciiTheme="majorHAnsi" w:hAnsiTheme="majorHAnsi" w:cstheme="majorHAnsi"/>
          <w:b/>
          <w:sz w:val="24"/>
          <w:szCs w:val="24"/>
          <w:lang w:val="eu-ES"/>
        </w:rPr>
        <w:t xml:space="preserve"> Rritja e investimeve, </w:t>
      </w:r>
      <w:r w:rsidRPr="00534CFF">
        <w:rPr>
          <w:rFonts w:asciiTheme="majorHAnsi" w:hAnsiTheme="majorHAnsi" w:cstheme="majorHAnsi"/>
          <w:b/>
          <w:sz w:val="24"/>
          <w:szCs w:val="24"/>
          <w:lang w:val="eu-ES"/>
        </w:rPr>
        <w:t>mbikëqyrj</w:t>
      </w:r>
      <w:r w:rsidR="006142B3">
        <w:rPr>
          <w:rFonts w:asciiTheme="majorHAnsi" w:hAnsiTheme="majorHAnsi" w:cstheme="majorHAnsi"/>
          <w:b/>
          <w:sz w:val="24"/>
          <w:szCs w:val="24"/>
          <w:lang w:val="eu-ES"/>
        </w:rPr>
        <w:t>es</w:t>
      </w:r>
      <w:r w:rsidRPr="00534CFF">
        <w:rPr>
          <w:rFonts w:asciiTheme="majorHAnsi" w:hAnsiTheme="majorHAnsi" w:cstheme="majorHAnsi"/>
          <w:b/>
          <w:sz w:val="24"/>
          <w:szCs w:val="24"/>
          <w:lang w:val="eu-ES"/>
        </w:rPr>
        <w:t xml:space="preserve"> dhe ruajtj</w:t>
      </w:r>
      <w:r w:rsidR="00956B77">
        <w:rPr>
          <w:rFonts w:asciiTheme="majorHAnsi" w:hAnsiTheme="majorHAnsi" w:cstheme="majorHAnsi"/>
          <w:b/>
          <w:sz w:val="24"/>
          <w:szCs w:val="24"/>
          <w:lang w:val="eu-ES"/>
        </w:rPr>
        <w:t>e</w:t>
      </w:r>
      <w:r w:rsidR="006142B3">
        <w:rPr>
          <w:rFonts w:asciiTheme="majorHAnsi" w:hAnsiTheme="majorHAnsi" w:cstheme="majorHAnsi"/>
          <w:b/>
          <w:sz w:val="24"/>
          <w:szCs w:val="24"/>
          <w:lang w:val="eu-ES"/>
        </w:rPr>
        <w:t>s</w:t>
      </w:r>
      <w:r w:rsidRPr="00534CFF">
        <w:rPr>
          <w:rFonts w:asciiTheme="majorHAnsi" w:hAnsiTheme="majorHAnsi" w:cstheme="majorHAnsi"/>
          <w:b/>
          <w:sz w:val="24"/>
          <w:szCs w:val="24"/>
          <w:lang w:val="eu-ES"/>
        </w:rPr>
        <w:t xml:space="preserve"> </w:t>
      </w:r>
      <w:r w:rsidR="006142B3">
        <w:rPr>
          <w:rFonts w:asciiTheme="majorHAnsi" w:hAnsiTheme="majorHAnsi" w:cstheme="majorHAnsi"/>
          <w:b/>
          <w:sz w:val="24"/>
          <w:szCs w:val="24"/>
          <w:lang w:val="eu-ES"/>
        </w:rPr>
        <w:t>së</w:t>
      </w:r>
      <w:r w:rsidRPr="00534CFF">
        <w:rPr>
          <w:rFonts w:asciiTheme="majorHAnsi" w:hAnsiTheme="majorHAnsi" w:cstheme="majorHAnsi"/>
          <w:b/>
          <w:sz w:val="24"/>
          <w:szCs w:val="24"/>
          <w:lang w:val="eu-ES"/>
        </w:rPr>
        <w:t xml:space="preserve"> shtretërve të lumenjve</w:t>
      </w:r>
    </w:p>
    <w:p w14:paraId="2A08DB7E" w14:textId="40BBC42F" w:rsidR="00645766" w:rsidRDefault="001355F4" w:rsidP="00195BD5">
      <w:pPr>
        <w:pStyle w:val="NoSpacing"/>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Presionet në ujëra vijnë kryesisht si </w:t>
      </w:r>
      <w:r w:rsidR="006142B3">
        <w:rPr>
          <w:rFonts w:asciiTheme="majorHAnsi" w:hAnsiTheme="majorHAnsi" w:cstheme="majorHAnsi"/>
          <w:sz w:val="24"/>
          <w:szCs w:val="24"/>
          <w:lang w:val="it-IT"/>
        </w:rPr>
        <w:t>rezultat</w:t>
      </w:r>
      <w:r w:rsidRPr="00534CFF">
        <w:rPr>
          <w:rFonts w:asciiTheme="majorHAnsi" w:hAnsiTheme="majorHAnsi" w:cstheme="majorHAnsi"/>
          <w:sz w:val="24"/>
          <w:szCs w:val="24"/>
          <w:lang w:val="it-IT"/>
        </w:rPr>
        <w:t xml:space="preserve"> </w:t>
      </w:r>
      <w:r w:rsidR="006142B3">
        <w:rPr>
          <w:rFonts w:asciiTheme="majorHAnsi" w:hAnsiTheme="majorHAnsi" w:cstheme="majorHAnsi"/>
          <w:sz w:val="24"/>
          <w:szCs w:val="24"/>
          <w:lang w:val="it-IT"/>
        </w:rPr>
        <w:t>i</w:t>
      </w:r>
      <w:r w:rsidRPr="00534CFF">
        <w:rPr>
          <w:rFonts w:asciiTheme="majorHAnsi" w:hAnsiTheme="majorHAnsi" w:cstheme="majorHAnsi"/>
          <w:sz w:val="24"/>
          <w:szCs w:val="24"/>
          <w:lang w:val="it-IT"/>
        </w:rPr>
        <w:t xml:space="preserve"> rritjes së vëllimit të ujërave </w:t>
      </w:r>
      <w:r w:rsidR="006142B3">
        <w:rPr>
          <w:rFonts w:asciiTheme="majorHAnsi" w:hAnsiTheme="majorHAnsi" w:cstheme="majorHAnsi"/>
          <w:sz w:val="24"/>
          <w:szCs w:val="24"/>
          <w:lang w:val="it-IT"/>
        </w:rPr>
        <w:t>nga niveli i të reshurave dhe faktorët klimatik.  Si pasojë, mungesës së trajtimit të shtretëve të lumenjëve, derdhjeve të pa kontrolluara të ujëvave të zeza, derdhjes së mbeturinave dhe fyteve të ngush</w:t>
      </w:r>
      <w:r w:rsidR="00956B77">
        <w:rPr>
          <w:rFonts w:asciiTheme="majorHAnsi" w:hAnsiTheme="majorHAnsi" w:cstheme="majorHAnsi"/>
          <w:sz w:val="24"/>
          <w:szCs w:val="24"/>
          <w:lang w:val="it-IT"/>
        </w:rPr>
        <w:t>ta</w:t>
      </w:r>
      <w:r w:rsidR="006142B3">
        <w:rPr>
          <w:rFonts w:asciiTheme="majorHAnsi" w:hAnsiTheme="majorHAnsi" w:cstheme="majorHAnsi"/>
          <w:sz w:val="24"/>
          <w:szCs w:val="24"/>
          <w:lang w:val="it-IT"/>
        </w:rPr>
        <w:t>, shkaktohen rreziqe për dalje nga shtretërit dhe vërshime.</w:t>
      </w:r>
      <w:r w:rsidR="0004016C">
        <w:rPr>
          <w:rFonts w:asciiTheme="majorHAnsi" w:hAnsiTheme="majorHAnsi" w:cstheme="majorHAnsi"/>
          <w:sz w:val="24"/>
          <w:szCs w:val="24"/>
          <w:lang w:val="it-IT"/>
        </w:rPr>
        <w:t xml:space="preserve"> </w:t>
      </w:r>
      <w:r w:rsidR="006142B3">
        <w:rPr>
          <w:rFonts w:asciiTheme="majorHAnsi" w:hAnsiTheme="majorHAnsi" w:cstheme="majorHAnsi"/>
          <w:sz w:val="24"/>
          <w:szCs w:val="24"/>
          <w:lang w:val="it-IT"/>
        </w:rPr>
        <w:t>Referuar raporteve të konsul</w:t>
      </w:r>
      <w:r w:rsidR="00314CEC">
        <w:rPr>
          <w:rFonts w:asciiTheme="majorHAnsi" w:hAnsiTheme="majorHAnsi" w:cstheme="majorHAnsi"/>
          <w:sz w:val="24"/>
          <w:szCs w:val="24"/>
          <w:lang w:val="it-IT"/>
        </w:rPr>
        <w:t>t</w:t>
      </w:r>
      <w:r w:rsidR="006142B3">
        <w:rPr>
          <w:rFonts w:asciiTheme="majorHAnsi" w:hAnsiTheme="majorHAnsi" w:cstheme="majorHAnsi"/>
          <w:sz w:val="24"/>
          <w:szCs w:val="24"/>
          <w:lang w:val="it-IT"/>
        </w:rPr>
        <w:t xml:space="preserve">imeve publike dhe dëgjimeve buxhetore, nga kërkesat e qytearëve del se </w:t>
      </w:r>
      <w:r w:rsidRPr="00534CFF">
        <w:rPr>
          <w:rFonts w:asciiTheme="majorHAnsi" w:hAnsiTheme="majorHAnsi" w:cstheme="majorHAnsi"/>
          <w:sz w:val="24"/>
          <w:szCs w:val="24"/>
          <w:lang w:val="it-IT"/>
        </w:rPr>
        <w:t xml:space="preserve">ende nuk janë trajtuar në mënyrë konsistente mirëmbajtja e lumenjëve përgjatë rrjedhës së tyre. Vlerësohet që përballja me vërshimet  në sezonën e shirave sipas të reshurave ka ndikuar </w:t>
      </w:r>
      <w:r w:rsidR="006142B3">
        <w:rPr>
          <w:rFonts w:asciiTheme="majorHAnsi" w:hAnsiTheme="majorHAnsi" w:cstheme="majorHAnsi"/>
          <w:sz w:val="24"/>
          <w:szCs w:val="24"/>
          <w:lang w:val="it-IT"/>
        </w:rPr>
        <w:t xml:space="preserve">në </w:t>
      </w:r>
      <w:r w:rsidRPr="00534CFF">
        <w:rPr>
          <w:rFonts w:asciiTheme="majorHAnsi" w:hAnsiTheme="majorHAnsi" w:cstheme="majorHAnsi"/>
          <w:sz w:val="24"/>
          <w:szCs w:val="24"/>
          <w:lang w:val="it-IT"/>
        </w:rPr>
        <w:t>dëmtim</w:t>
      </w:r>
      <w:r w:rsidR="006142B3">
        <w:rPr>
          <w:rFonts w:asciiTheme="majorHAnsi" w:hAnsiTheme="majorHAnsi" w:cstheme="majorHAnsi"/>
          <w:sz w:val="24"/>
          <w:szCs w:val="24"/>
          <w:lang w:val="it-IT"/>
        </w:rPr>
        <w:t>in</w:t>
      </w:r>
      <w:r w:rsidRPr="00534CFF">
        <w:rPr>
          <w:rFonts w:asciiTheme="majorHAnsi" w:hAnsiTheme="majorHAnsi" w:cstheme="majorHAnsi"/>
          <w:sz w:val="24"/>
          <w:szCs w:val="24"/>
          <w:lang w:val="it-IT"/>
        </w:rPr>
        <w:t xml:space="preserve"> </w:t>
      </w:r>
      <w:r w:rsidR="006142B3">
        <w:rPr>
          <w:rFonts w:asciiTheme="majorHAnsi" w:hAnsiTheme="majorHAnsi" w:cstheme="majorHAnsi"/>
          <w:sz w:val="24"/>
          <w:szCs w:val="24"/>
          <w:lang w:val="it-IT"/>
        </w:rPr>
        <w:t xml:space="preserve">e </w:t>
      </w:r>
      <w:r w:rsidRPr="00534CFF">
        <w:rPr>
          <w:rFonts w:asciiTheme="majorHAnsi" w:hAnsiTheme="majorHAnsi" w:cstheme="majorHAnsi"/>
          <w:sz w:val="24"/>
          <w:szCs w:val="24"/>
          <w:lang w:val="it-IT"/>
        </w:rPr>
        <w:t xml:space="preserve">pronës dhe siperfaqeve me të mbjella në natyre dhe serave me fidanishte. </w:t>
      </w:r>
      <w:r w:rsidR="0004016C">
        <w:rPr>
          <w:rFonts w:asciiTheme="majorHAnsi" w:hAnsiTheme="majorHAnsi" w:cstheme="majorHAnsi"/>
          <w:sz w:val="24"/>
          <w:szCs w:val="24"/>
          <w:lang w:val="it-IT"/>
        </w:rPr>
        <w:t xml:space="preserve"> </w:t>
      </w:r>
      <w:r w:rsidRPr="00534CFF">
        <w:rPr>
          <w:rFonts w:asciiTheme="majorHAnsi" w:hAnsiTheme="majorHAnsi" w:cstheme="majorHAnsi"/>
          <w:sz w:val="24"/>
          <w:szCs w:val="24"/>
          <w:lang w:val="it-IT"/>
        </w:rPr>
        <w:t>Shfrytëzimi i pakontrolluar i resurseve ujore dhe dëmtimi i shtretërve të lumenjve</w:t>
      </w:r>
      <w:r w:rsidRPr="00534CFF">
        <w:rPr>
          <w:rStyle w:val="FootnoteReference"/>
          <w:rFonts w:asciiTheme="majorHAnsi" w:hAnsiTheme="majorHAnsi" w:cstheme="majorHAnsi"/>
          <w:sz w:val="24"/>
          <w:szCs w:val="24"/>
          <w:lang w:val="it-IT"/>
        </w:rPr>
        <w:footnoteReference w:id="13"/>
      </w:r>
      <w:r w:rsidRPr="00534CFF">
        <w:rPr>
          <w:rFonts w:asciiTheme="majorHAnsi" w:hAnsiTheme="majorHAnsi" w:cstheme="majorHAnsi"/>
          <w:sz w:val="24"/>
          <w:szCs w:val="24"/>
          <w:lang w:val="it-IT"/>
        </w:rPr>
        <w:t xml:space="preserve">, ende mbetet një nga format e degradimit të resurseve ujore në territorin e Komunës së Shtimes. Burim i ndotjes së  së lumenjëve në komunën e Shtimes, janë mbeturinat që hidhen në këta lumenjë dhe derdhja e ujërave të zeza direkt në lumenjë pa ndonjë trajtim paraprak. </w:t>
      </w:r>
    </w:p>
    <w:p w14:paraId="65B3F302" w14:textId="77777777" w:rsidR="00195BD5" w:rsidRPr="00195BD5" w:rsidRDefault="00195BD5" w:rsidP="00195BD5">
      <w:pPr>
        <w:pStyle w:val="NoSpacing"/>
        <w:jc w:val="both"/>
        <w:rPr>
          <w:rFonts w:asciiTheme="majorHAnsi" w:hAnsiTheme="majorHAnsi" w:cstheme="majorHAnsi"/>
          <w:sz w:val="24"/>
          <w:szCs w:val="24"/>
          <w:lang w:val="it-IT"/>
        </w:rPr>
      </w:pPr>
    </w:p>
    <w:p w14:paraId="5DE7BA3B" w14:textId="0334B12F" w:rsidR="00645766" w:rsidRDefault="00645766" w:rsidP="001355F4">
      <w:pPr>
        <w:pStyle w:val="CommentText"/>
        <w:rPr>
          <w:rFonts w:asciiTheme="majorHAnsi" w:hAnsiTheme="majorHAnsi" w:cstheme="majorHAnsi"/>
          <w:b/>
          <w:sz w:val="24"/>
          <w:szCs w:val="24"/>
          <w:lang w:val="it-IT"/>
        </w:rPr>
      </w:pPr>
      <w:r>
        <w:rPr>
          <w:rFonts w:asciiTheme="majorHAnsi" w:hAnsiTheme="majorHAnsi" w:cstheme="majorHAnsi"/>
          <w:b/>
          <w:sz w:val="24"/>
          <w:szCs w:val="24"/>
          <w:lang w:val="it-IT"/>
        </w:rPr>
        <w:t xml:space="preserve">Objektivi specifik </w:t>
      </w:r>
      <w:r w:rsidR="001355F4" w:rsidRPr="00534CFF">
        <w:rPr>
          <w:rFonts w:asciiTheme="majorHAnsi" w:hAnsiTheme="majorHAnsi" w:cstheme="majorHAnsi"/>
          <w:b/>
          <w:sz w:val="24"/>
          <w:szCs w:val="24"/>
          <w:lang w:val="it-IT"/>
        </w:rPr>
        <w:t>2.1.</w:t>
      </w:r>
      <w:r>
        <w:rPr>
          <w:rFonts w:asciiTheme="majorHAnsi" w:hAnsiTheme="majorHAnsi" w:cstheme="majorHAnsi"/>
          <w:b/>
          <w:sz w:val="24"/>
          <w:szCs w:val="24"/>
          <w:lang w:val="it-IT"/>
        </w:rPr>
        <w:t xml:space="preserve"> Përmirësimi i infrastrukturës së shtretërve të lumenjëve</w:t>
      </w:r>
    </w:p>
    <w:p w14:paraId="3BED667E" w14:textId="13D5C105" w:rsidR="00645766" w:rsidRDefault="00645766" w:rsidP="001355F4">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Nëpërmjet rritjes së </w:t>
      </w:r>
      <w:r w:rsidR="001355F4" w:rsidRPr="00534CFF">
        <w:rPr>
          <w:rFonts w:asciiTheme="majorHAnsi" w:hAnsiTheme="majorHAnsi" w:cstheme="majorHAnsi"/>
          <w:sz w:val="24"/>
          <w:szCs w:val="24"/>
          <w:lang w:val="it-IT"/>
        </w:rPr>
        <w:t xml:space="preserve">investimeve në hapjen e shtratit dhe ndërtimit të kanaleve orientuese të ujërave nga lumenjtë </w:t>
      </w:r>
      <w:r>
        <w:rPr>
          <w:rFonts w:asciiTheme="majorHAnsi" w:hAnsiTheme="majorHAnsi" w:cstheme="majorHAnsi"/>
          <w:sz w:val="24"/>
          <w:szCs w:val="24"/>
          <w:lang w:val="it-IT"/>
        </w:rPr>
        <w:t>parand</w:t>
      </w:r>
      <w:r w:rsidR="00956B77">
        <w:rPr>
          <w:rFonts w:asciiTheme="majorHAnsi" w:hAnsiTheme="majorHAnsi" w:cstheme="majorHAnsi"/>
          <w:sz w:val="24"/>
          <w:szCs w:val="24"/>
          <w:lang w:val="it-IT"/>
        </w:rPr>
        <w:t>a</w:t>
      </w:r>
      <w:r>
        <w:rPr>
          <w:rFonts w:asciiTheme="majorHAnsi" w:hAnsiTheme="majorHAnsi" w:cstheme="majorHAnsi"/>
          <w:sz w:val="24"/>
          <w:szCs w:val="24"/>
          <w:lang w:val="it-IT"/>
        </w:rPr>
        <w:t>lohen rreziqet nga vërshimet dhe ngritet siguria për</w:t>
      </w:r>
      <w:r w:rsidR="001355F4" w:rsidRPr="00534CFF">
        <w:rPr>
          <w:rFonts w:asciiTheme="majorHAnsi" w:hAnsiTheme="majorHAnsi" w:cstheme="majorHAnsi"/>
          <w:sz w:val="24"/>
          <w:szCs w:val="24"/>
          <w:lang w:val="it-IT"/>
        </w:rPr>
        <w:t xml:space="preserve"> </w:t>
      </w:r>
      <w:r>
        <w:rPr>
          <w:rFonts w:asciiTheme="majorHAnsi" w:hAnsiTheme="majorHAnsi" w:cstheme="majorHAnsi"/>
          <w:sz w:val="24"/>
          <w:szCs w:val="24"/>
          <w:lang w:val="it-IT"/>
        </w:rPr>
        <w:t xml:space="preserve">qytetarët, pronat </w:t>
      </w:r>
      <w:r w:rsidR="001355F4" w:rsidRPr="00534CFF">
        <w:rPr>
          <w:rFonts w:asciiTheme="majorHAnsi" w:hAnsiTheme="majorHAnsi" w:cstheme="majorHAnsi"/>
          <w:sz w:val="24"/>
          <w:szCs w:val="24"/>
          <w:lang w:val="it-IT"/>
        </w:rPr>
        <w:t>dhe të mbjellat e kulturat tjera bujqësore.</w:t>
      </w:r>
    </w:p>
    <w:p w14:paraId="7AECCC7E" w14:textId="59E7152E" w:rsidR="00645766" w:rsidRDefault="00645766" w:rsidP="001355F4">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Është urgjente </w:t>
      </w:r>
      <w:r w:rsidR="001355F4" w:rsidRPr="00534CFF">
        <w:rPr>
          <w:rFonts w:asciiTheme="majorHAnsi" w:hAnsiTheme="majorHAnsi" w:cstheme="majorHAnsi"/>
          <w:sz w:val="24"/>
          <w:szCs w:val="24"/>
          <w:lang w:val="it-IT"/>
        </w:rPr>
        <w:t xml:space="preserve">veprimi </w:t>
      </w:r>
      <w:r>
        <w:rPr>
          <w:rFonts w:asciiTheme="majorHAnsi" w:hAnsiTheme="majorHAnsi" w:cstheme="majorHAnsi"/>
          <w:sz w:val="24"/>
          <w:szCs w:val="24"/>
          <w:lang w:val="it-IT"/>
        </w:rPr>
        <w:t>pro-aktiv i</w:t>
      </w:r>
      <w:r w:rsidR="001355F4" w:rsidRPr="00534CFF">
        <w:rPr>
          <w:rFonts w:asciiTheme="majorHAnsi" w:hAnsiTheme="majorHAnsi" w:cstheme="majorHAnsi"/>
          <w:sz w:val="24"/>
          <w:szCs w:val="24"/>
          <w:lang w:val="it-IT"/>
        </w:rPr>
        <w:t xml:space="preserve"> autoritete</w:t>
      </w:r>
      <w:r w:rsidR="00314CEC">
        <w:rPr>
          <w:rFonts w:asciiTheme="majorHAnsi" w:hAnsiTheme="majorHAnsi" w:cstheme="majorHAnsi"/>
          <w:sz w:val="24"/>
          <w:szCs w:val="24"/>
          <w:lang w:val="it-IT"/>
        </w:rPr>
        <w:t>ve</w:t>
      </w:r>
      <w:r w:rsidR="001355F4" w:rsidRPr="00534CFF">
        <w:rPr>
          <w:rFonts w:asciiTheme="majorHAnsi" w:hAnsiTheme="majorHAnsi" w:cstheme="majorHAnsi"/>
          <w:sz w:val="24"/>
          <w:szCs w:val="24"/>
          <w:lang w:val="it-IT"/>
        </w:rPr>
        <w:t xml:space="preserve"> lokale lidhur me ndalimin e hudhjes dhe mbetjeve dhe mbeturinave inerte në lumenjë</w:t>
      </w:r>
      <w:r>
        <w:rPr>
          <w:rFonts w:asciiTheme="majorHAnsi" w:hAnsiTheme="majorHAnsi" w:cstheme="majorHAnsi"/>
          <w:sz w:val="24"/>
          <w:szCs w:val="24"/>
          <w:lang w:val="it-IT"/>
        </w:rPr>
        <w:t>. Njëkohësisht edhe ndërveprimi me komunitetin lokal, në ruajtjen por edhe përmirësimin e gjendjes së lumenjëve. Rregullative</w:t>
      </w:r>
      <w:r w:rsidR="001355F4" w:rsidRPr="00534CFF">
        <w:rPr>
          <w:rFonts w:asciiTheme="majorHAnsi" w:hAnsiTheme="majorHAnsi" w:cstheme="majorHAnsi"/>
          <w:sz w:val="24"/>
          <w:szCs w:val="24"/>
          <w:lang w:val="it-IT"/>
        </w:rPr>
        <w:t xml:space="preserve"> përcakt</w:t>
      </w:r>
      <w:r>
        <w:rPr>
          <w:rFonts w:asciiTheme="majorHAnsi" w:hAnsiTheme="majorHAnsi" w:cstheme="majorHAnsi"/>
          <w:sz w:val="24"/>
          <w:szCs w:val="24"/>
          <w:lang w:val="it-IT"/>
        </w:rPr>
        <w:t>on</w:t>
      </w:r>
      <w:r w:rsidR="001355F4" w:rsidRPr="00534CFF">
        <w:rPr>
          <w:rFonts w:asciiTheme="majorHAnsi" w:hAnsiTheme="majorHAnsi" w:cstheme="majorHAnsi"/>
          <w:sz w:val="24"/>
          <w:szCs w:val="24"/>
          <w:lang w:val="it-IT"/>
        </w:rPr>
        <w:t xml:space="preserve"> masat dhe gjobat për personat të cilët hudhin mbeturina inerte dhe organike në lumë dhe shtratin e lumenjëve. </w:t>
      </w:r>
    </w:p>
    <w:p w14:paraId="40C3617A" w14:textId="36506CF6" w:rsidR="00645766" w:rsidRDefault="00645766" w:rsidP="001355F4">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Megjithatë, për të sigu</w:t>
      </w:r>
      <w:r w:rsidR="002C404F">
        <w:rPr>
          <w:rFonts w:asciiTheme="majorHAnsi" w:hAnsiTheme="majorHAnsi" w:cstheme="majorHAnsi"/>
          <w:sz w:val="24"/>
          <w:szCs w:val="24"/>
          <w:lang w:val="it-IT"/>
        </w:rPr>
        <w:t>ru</w:t>
      </w:r>
      <w:r>
        <w:rPr>
          <w:rFonts w:asciiTheme="majorHAnsi" w:hAnsiTheme="majorHAnsi" w:cstheme="majorHAnsi"/>
          <w:sz w:val="24"/>
          <w:szCs w:val="24"/>
          <w:lang w:val="it-IT"/>
        </w:rPr>
        <w:t>ar qasje efikase dhe efektive, nevoj</w:t>
      </w:r>
      <w:r w:rsidR="002C404F">
        <w:rPr>
          <w:rFonts w:asciiTheme="majorHAnsi" w:hAnsiTheme="majorHAnsi" w:cstheme="majorHAnsi"/>
          <w:sz w:val="24"/>
          <w:szCs w:val="24"/>
          <w:lang w:val="it-IT"/>
        </w:rPr>
        <w:t>i</w:t>
      </w:r>
      <w:r>
        <w:rPr>
          <w:rFonts w:asciiTheme="majorHAnsi" w:hAnsiTheme="majorHAnsi" w:cstheme="majorHAnsi"/>
          <w:sz w:val="24"/>
          <w:szCs w:val="24"/>
          <w:lang w:val="it-IT"/>
        </w:rPr>
        <w:t>t</w:t>
      </w:r>
      <w:r w:rsidR="002C404F">
        <w:rPr>
          <w:rFonts w:asciiTheme="majorHAnsi" w:hAnsiTheme="majorHAnsi" w:cstheme="majorHAnsi"/>
          <w:sz w:val="24"/>
          <w:szCs w:val="24"/>
          <w:lang w:val="it-IT"/>
        </w:rPr>
        <w:t>e</w:t>
      </w:r>
      <w:r>
        <w:rPr>
          <w:rFonts w:asciiTheme="majorHAnsi" w:hAnsiTheme="majorHAnsi" w:cstheme="majorHAnsi"/>
          <w:sz w:val="24"/>
          <w:szCs w:val="24"/>
          <w:lang w:val="it-IT"/>
        </w:rPr>
        <w:t>n një seri e masave dhe veprimeve për ta përmirësuar gjendjen, nisur nga: vlerësimi i gjendjes, reflektimi në planet operacionale emergje</w:t>
      </w:r>
      <w:r w:rsidR="002C404F">
        <w:rPr>
          <w:rFonts w:asciiTheme="majorHAnsi" w:hAnsiTheme="majorHAnsi" w:cstheme="majorHAnsi"/>
          <w:sz w:val="24"/>
          <w:szCs w:val="24"/>
          <w:lang w:val="it-IT"/>
        </w:rPr>
        <w:t>n</w:t>
      </w:r>
      <w:r>
        <w:rPr>
          <w:rFonts w:asciiTheme="majorHAnsi" w:hAnsiTheme="majorHAnsi" w:cstheme="majorHAnsi"/>
          <w:sz w:val="24"/>
          <w:szCs w:val="24"/>
          <w:lang w:val="it-IT"/>
        </w:rPr>
        <w:t>te, dhe intervenimet sistematike nëpërmjet investimeve publike.</w:t>
      </w:r>
    </w:p>
    <w:p w14:paraId="6DDB4883" w14:textId="5E39B1A5" w:rsidR="00645766" w:rsidRPr="00645766" w:rsidRDefault="00645766" w:rsidP="001355F4">
      <w:pPr>
        <w:pStyle w:val="CommentText"/>
        <w:jc w:val="both"/>
        <w:rPr>
          <w:rFonts w:asciiTheme="majorHAnsi" w:hAnsiTheme="majorHAnsi" w:cstheme="majorHAnsi"/>
          <w:b/>
          <w:bCs/>
          <w:sz w:val="24"/>
          <w:szCs w:val="24"/>
          <w:lang w:val="it-IT"/>
        </w:rPr>
      </w:pPr>
      <w:r w:rsidRPr="00645766">
        <w:rPr>
          <w:rFonts w:asciiTheme="majorHAnsi" w:hAnsiTheme="majorHAnsi" w:cstheme="majorHAnsi"/>
          <w:b/>
          <w:bCs/>
          <w:sz w:val="24"/>
          <w:szCs w:val="24"/>
          <w:lang w:val="it-IT"/>
        </w:rPr>
        <w:t xml:space="preserve">Masat: </w:t>
      </w:r>
    </w:p>
    <w:p w14:paraId="4E6A60C1" w14:textId="569BA8B3" w:rsidR="00F87A51" w:rsidRDefault="00F87A51" w:rsidP="001355F4">
      <w:pPr>
        <w:pStyle w:val="NoSpacing"/>
        <w:numPr>
          <w:ilvl w:val="0"/>
          <w:numId w:val="19"/>
        </w:numPr>
        <w:jc w:val="both"/>
        <w:rPr>
          <w:rFonts w:asciiTheme="majorHAnsi" w:eastAsiaTheme="minorHAnsi" w:hAnsiTheme="majorHAnsi" w:cstheme="majorHAnsi"/>
          <w:kern w:val="0"/>
          <w:sz w:val="24"/>
          <w:szCs w:val="24"/>
          <w:lang w:val="it-IT"/>
          <w14:ligatures w14:val="none"/>
        </w:rPr>
      </w:pPr>
      <w:r>
        <w:rPr>
          <w:rFonts w:asciiTheme="majorHAnsi" w:eastAsiaTheme="minorHAnsi" w:hAnsiTheme="majorHAnsi" w:cstheme="majorHAnsi"/>
          <w:kern w:val="0"/>
          <w:sz w:val="24"/>
          <w:szCs w:val="24"/>
          <w:lang w:val="it-IT"/>
          <w14:ligatures w14:val="none"/>
        </w:rPr>
        <w:t>2.1.1. Zgjerimi i operimit të mbledhjes së mbeturinave, caktimi i deponive inerte, mbetjeve të kafshve (prerjet dhe të ngordhura) dhe zbatimi efikas i masave ndëshkuese për ndotësit;</w:t>
      </w:r>
    </w:p>
    <w:p w14:paraId="1E3C2762" w14:textId="5688ECE3" w:rsidR="00F87A51" w:rsidRDefault="00F87A51" w:rsidP="001355F4">
      <w:pPr>
        <w:pStyle w:val="NoSpacing"/>
        <w:numPr>
          <w:ilvl w:val="0"/>
          <w:numId w:val="19"/>
        </w:numPr>
        <w:jc w:val="both"/>
        <w:rPr>
          <w:rFonts w:asciiTheme="majorHAnsi" w:eastAsiaTheme="minorHAnsi" w:hAnsiTheme="majorHAnsi" w:cstheme="majorHAnsi"/>
          <w:kern w:val="0"/>
          <w:sz w:val="24"/>
          <w:szCs w:val="24"/>
          <w:lang w:val="it-IT"/>
          <w14:ligatures w14:val="none"/>
        </w:rPr>
      </w:pPr>
      <w:r>
        <w:rPr>
          <w:rFonts w:asciiTheme="majorHAnsi" w:eastAsiaTheme="minorHAnsi" w:hAnsiTheme="majorHAnsi" w:cstheme="majorHAnsi"/>
          <w:kern w:val="0"/>
          <w:sz w:val="24"/>
          <w:szCs w:val="24"/>
          <w:lang w:val="it-IT"/>
          <w14:ligatures w14:val="none"/>
        </w:rPr>
        <w:t>2.1.2. Identifikimi i plotë i strukturës, pikave kritike të rrezikut dhe hartave të lumenjëve - vendosja në planin operativ emergjent dhe planet investimeve komunale;</w:t>
      </w:r>
    </w:p>
    <w:p w14:paraId="0527FFF2" w14:textId="390D2DDD" w:rsidR="00F87A51" w:rsidRPr="00A508EE" w:rsidRDefault="00F87A51" w:rsidP="00A508EE">
      <w:pPr>
        <w:pStyle w:val="NoSpacing"/>
        <w:numPr>
          <w:ilvl w:val="0"/>
          <w:numId w:val="19"/>
        </w:numPr>
        <w:jc w:val="both"/>
        <w:rPr>
          <w:rFonts w:asciiTheme="majorHAnsi" w:eastAsiaTheme="minorHAnsi" w:hAnsiTheme="majorHAnsi" w:cstheme="majorHAnsi"/>
          <w:kern w:val="0"/>
          <w:sz w:val="24"/>
          <w:szCs w:val="24"/>
          <w:lang w:val="it-IT"/>
          <w14:ligatures w14:val="none"/>
        </w:rPr>
      </w:pPr>
      <w:r>
        <w:rPr>
          <w:rFonts w:asciiTheme="majorHAnsi" w:eastAsiaTheme="minorHAnsi" w:hAnsiTheme="majorHAnsi" w:cstheme="majorHAnsi"/>
          <w:kern w:val="0"/>
          <w:sz w:val="24"/>
          <w:szCs w:val="24"/>
          <w:lang w:val="it-IT"/>
          <w14:ligatures w14:val="none"/>
        </w:rPr>
        <w:t>2.1.3. Investimev në ndërtimin e mureve mbrojtëse, hapja e fyteve të ngushta, përmirësimi i devijimeve si dhe urave apo pengesave tjera rrethanore;</w:t>
      </w:r>
    </w:p>
    <w:p w14:paraId="2FEC5D20" w14:textId="36739158" w:rsidR="00A508EE" w:rsidRDefault="00F87A51" w:rsidP="001355F4">
      <w:pPr>
        <w:pStyle w:val="NoSpacing"/>
        <w:numPr>
          <w:ilvl w:val="0"/>
          <w:numId w:val="19"/>
        </w:numPr>
        <w:jc w:val="both"/>
        <w:rPr>
          <w:rFonts w:asciiTheme="majorHAnsi" w:eastAsiaTheme="minorHAnsi" w:hAnsiTheme="majorHAnsi" w:cstheme="majorHAnsi"/>
          <w:kern w:val="0"/>
          <w:sz w:val="24"/>
          <w:szCs w:val="24"/>
          <w:lang w:val="it-IT"/>
          <w14:ligatures w14:val="none"/>
        </w:rPr>
      </w:pPr>
      <w:r>
        <w:rPr>
          <w:rFonts w:asciiTheme="majorHAnsi" w:eastAsiaTheme="minorHAnsi" w:hAnsiTheme="majorHAnsi" w:cstheme="majorHAnsi"/>
          <w:kern w:val="0"/>
          <w:sz w:val="24"/>
          <w:szCs w:val="24"/>
          <w:lang w:val="it-IT"/>
          <w14:ligatures w14:val="none"/>
        </w:rPr>
        <w:t>2.1.4. Investime në</w:t>
      </w:r>
      <w:r w:rsidR="001355F4" w:rsidRPr="00645766">
        <w:rPr>
          <w:rFonts w:asciiTheme="majorHAnsi" w:eastAsiaTheme="minorHAnsi" w:hAnsiTheme="majorHAnsi" w:cstheme="majorHAnsi"/>
          <w:kern w:val="0"/>
          <w:sz w:val="24"/>
          <w:szCs w:val="24"/>
          <w:lang w:val="it-IT"/>
          <w14:ligatures w14:val="none"/>
        </w:rPr>
        <w:t xml:space="preserve"> ndërtimi</w:t>
      </w:r>
      <w:r>
        <w:rPr>
          <w:rFonts w:asciiTheme="majorHAnsi" w:eastAsiaTheme="minorHAnsi" w:hAnsiTheme="majorHAnsi" w:cstheme="majorHAnsi"/>
          <w:kern w:val="0"/>
          <w:sz w:val="24"/>
          <w:szCs w:val="24"/>
          <w:lang w:val="it-IT"/>
          <w14:ligatures w14:val="none"/>
        </w:rPr>
        <w:t>n e</w:t>
      </w:r>
      <w:r w:rsidR="001355F4" w:rsidRPr="00645766">
        <w:rPr>
          <w:rFonts w:asciiTheme="majorHAnsi" w:eastAsiaTheme="minorHAnsi" w:hAnsiTheme="majorHAnsi" w:cstheme="majorHAnsi"/>
          <w:kern w:val="0"/>
          <w:sz w:val="24"/>
          <w:szCs w:val="24"/>
          <w:lang w:val="it-IT"/>
          <w14:ligatures w14:val="none"/>
        </w:rPr>
        <w:t xml:space="preserve"> kanaleve kulluese dhe të drenazhimit </w:t>
      </w:r>
      <w:r w:rsidR="00A508EE">
        <w:rPr>
          <w:rFonts w:asciiTheme="majorHAnsi" w:eastAsiaTheme="minorHAnsi" w:hAnsiTheme="majorHAnsi" w:cstheme="majorHAnsi"/>
          <w:kern w:val="0"/>
          <w:sz w:val="24"/>
          <w:szCs w:val="24"/>
          <w:lang w:val="it-IT"/>
          <w14:ligatures w14:val="none"/>
        </w:rPr>
        <w:t xml:space="preserve">për të ulur nivelin e rrezikut nga vërshimit; </w:t>
      </w:r>
    </w:p>
    <w:p w14:paraId="0A360F02" w14:textId="73D37245" w:rsidR="00A508EE" w:rsidRPr="00645766" w:rsidRDefault="00A508EE" w:rsidP="00A508EE">
      <w:pPr>
        <w:pStyle w:val="NoSpacing"/>
        <w:numPr>
          <w:ilvl w:val="0"/>
          <w:numId w:val="19"/>
        </w:numPr>
        <w:jc w:val="both"/>
        <w:rPr>
          <w:rFonts w:asciiTheme="majorHAnsi" w:eastAsiaTheme="minorHAnsi" w:hAnsiTheme="majorHAnsi" w:cstheme="majorHAnsi"/>
          <w:kern w:val="0"/>
          <w:sz w:val="24"/>
          <w:szCs w:val="24"/>
          <w:lang w:val="it-IT"/>
          <w14:ligatures w14:val="none"/>
        </w:rPr>
      </w:pPr>
      <w:r>
        <w:rPr>
          <w:rFonts w:asciiTheme="majorHAnsi" w:eastAsiaTheme="minorHAnsi" w:hAnsiTheme="majorHAnsi" w:cstheme="majorHAnsi"/>
          <w:kern w:val="0"/>
          <w:sz w:val="24"/>
          <w:szCs w:val="24"/>
          <w:lang w:val="it-IT"/>
          <w14:ligatures w14:val="none"/>
        </w:rPr>
        <w:t>2.1.5. I</w:t>
      </w:r>
      <w:r w:rsidRPr="00645766">
        <w:rPr>
          <w:rFonts w:asciiTheme="majorHAnsi" w:eastAsiaTheme="minorHAnsi" w:hAnsiTheme="majorHAnsi" w:cstheme="majorHAnsi"/>
          <w:kern w:val="0"/>
          <w:sz w:val="24"/>
          <w:szCs w:val="24"/>
          <w:lang w:val="it-IT"/>
          <w14:ligatures w14:val="none"/>
        </w:rPr>
        <w:t>nvest</w:t>
      </w:r>
      <w:r>
        <w:rPr>
          <w:rFonts w:asciiTheme="majorHAnsi" w:eastAsiaTheme="minorHAnsi" w:hAnsiTheme="majorHAnsi" w:cstheme="majorHAnsi"/>
          <w:kern w:val="0"/>
          <w:sz w:val="24"/>
          <w:szCs w:val="24"/>
          <w:lang w:val="it-IT"/>
          <w14:ligatures w14:val="none"/>
        </w:rPr>
        <w:t>ime</w:t>
      </w:r>
      <w:r w:rsidRPr="00645766">
        <w:rPr>
          <w:rFonts w:asciiTheme="majorHAnsi" w:eastAsiaTheme="minorHAnsi" w:hAnsiTheme="majorHAnsi" w:cstheme="majorHAnsi"/>
          <w:kern w:val="0"/>
          <w:sz w:val="24"/>
          <w:szCs w:val="24"/>
          <w:lang w:val="it-IT"/>
          <w14:ligatures w14:val="none"/>
        </w:rPr>
        <w:t xml:space="preserve"> në kanalet atmosferike dhe mir</w:t>
      </w:r>
      <w:r w:rsidR="00C60456">
        <w:rPr>
          <w:rFonts w:asciiTheme="majorHAnsi" w:eastAsiaTheme="minorHAnsi" w:hAnsiTheme="majorHAnsi" w:cstheme="majorHAnsi"/>
          <w:kern w:val="0"/>
          <w:sz w:val="24"/>
          <w:szCs w:val="24"/>
          <w:lang w:val="it-IT"/>
          <w14:ligatures w14:val="none"/>
        </w:rPr>
        <w:t>ë</w:t>
      </w:r>
      <w:r w:rsidRPr="00645766">
        <w:rPr>
          <w:rFonts w:asciiTheme="majorHAnsi" w:eastAsiaTheme="minorHAnsi" w:hAnsiTheme="majorHAnsi" w:cstheme="majorHAnsi"/>
          <w:kern w:val="0"/>
          <w:sz w:val="24"/>
          <w:szCs w:val="24"/>
          <w:lang w:val="it-IT"/>
          <w14:ligatures w14:val="none"/>
        </w:rPr>
        <w:t>mbahen ato ekzistuese</w:t>
      </w:r>
      <w:r>
        <w:rPr>
          <w:rFonts w:asciiTheme="majorHAnsi" w:eastAsiaTheme="minorHAnsi" w:hAnsiTheme="majorHAnsi" w:cstheme="majorHAnsi"/>
          <w:kern w:val="0"/>
          <w:sz w:val="24"/>
          <w:szCs w:val="24"/>
          <w:lang w:val="it-IT"/>
          <w14:ligatures w14:val="none"/>
        </w:rPr>
        <w:t xml:space="preserve">; </w:t>
      </w:r>
    </w:p>
    <w:p w14:paraId="66C9E2EC" w14:textId="542D95AA" w:rsidR="00A508EE" w:rsidRDefault="00A508EE" w:rsidP="001355F4">
      <w:pPr>
        <w:pStyle w:val="NoSpacing"/>
        <w:numPr>
          <w:ilvl w:val="0"/>
          <w:numId w:val="19"/>
        </w:numPr>
        <w:jc w:val="both"/>
        <w:rPr>
          <w:rFonts w:asciiTheme="majorHAnsi" w:eastAsiaTheme="minorHAnsi" w:hAnsiTheme="majorHAnsi" w:cstheme="majorHAnsi"/>
          <w:kern w:val="0"/>
          <w:sz w:val="24"/>
          <w:szCs w:val="24"/>
          <w:lang w:val="it-IT"/>
          <w14:ligatures w14:val="none"/>
        </w:rPr>
      </w:pPr>
      <w:r>
        <w:rPr>
          <w:rFonts w:asciiTheme="majorHAnsi" w:eastAsiaTheme="minorHAnsi" w:hAnsiTheme="majorHAnsi" w:cstheme="majorHAnsi"/>
          <w:kern w:val="0"/>
          <w:sz w:val="24"/>
          <w:szCs w:val="24"/>
          <w:lang w:val="it-IT"/>
          <w14:ligatures w14:val="none"/>
        </w:rPr>
        <w:t>2.1.6. Përfsh</w:t>
      </w:r>
      <w:r w:rsidR="00C60456">
        <w:rPr>
          <w:rFonts w:asciiTheme="majorHAnsi" w:eastAsiaTheme="minorHAnsi" w:hAnsiTheme="majorHAnsi" w:cstheme="majorHAnsi"/>
          <w:kern w:val="0"/>
          <w:sz w:val="24"/>
          <w:szCs w:val="24"/>
          <w:lang w:val="it-IT"/>
          <w14:ligatures w14:val="none"/>
        </w:rPr>
        <w:t>ir</w:t>
      </w:r>
      <w:r>
        <w:rPr>
          <w:rFonts w:asciiTheme="majorHAnsi" w:eastAsiaTheme="minorHAnsi" w:hAnsiTheme="majorHAnsi" w:cstheme="majorHAnsi"/>
          <w:kern w:val="0"/>
          <w:sz w:val="24"/>
          <w:szCs w:val="24"/>
          <w:lang w:val="it-IT"/>
          <w14:ligatures w14:val="none"/>
        </w:rPr>
        <w:t>ja e komunitetit për të ndërmarrë masa në parandalimin e rrëshqitjeve dhe pengesave në lumenjë;</w:t>
      </w:r>
    </w:p>
    <w:p w14:paraId="59986AF8" w14:textId="77777777" w:rsidR="001355F4" w:rsidRDefault="001355F4" w:rsidP="001355F4">
      <w:pPr>
        <w:pStyle w:val="CommentText"/>
        <w:rPr>
          <w:rFonts w:asciiTheme="majorHAnsi" w:hAnsiTheme="majorHAnsi" w:cstheme="majorHAnsi"/>
          <w:sz w:val="24"/>
          <w:szCs w:val="24"/>
        </w:rPr>
      </w:pPr>
    </w:p>
    <w:p w14:paraId="69FDE321" w14:textId="77777777" w:rsidR="00195BD5" w:rsidRDefault="00195BD5" w:rsidP="001355F4">
      <w:pPr>
        <w:pStyle w:val="CommentText"/>
        <w:rPr>
          <w:rFonts w:asciiTheme="majorHAnsi" w:hAnsiTheme="majorHAnsi" w:cstheme="majorHAnsi"/>
          <w:sz w:val="24"/>
          <w:szCs w:val="24"/>
        </w:rPr>
      </w:pPr>
    </w:p>
    <w:p w14:paraId="55C6A969" w14:textId="77777777" w:rsidR="00195BD5" w:rsidRPr="00534CFF" w:rsidRDefault="00195BD5" w:rsidP="001355F4">
      <w:pPr>
        <w:pStyle w:val="CommentText"/>
        <w:rPr>
          <w:rFonts w:asciiTheme="majorHAnsi" w:hAnsiTheme="majorHAnsi" w:cstheme="majorHAnsi"/>
          <w:sz w:val="24"/>
          <w:szCs w:val="24"/>
        </w:rPr>
      </w:pPr>
    </w:p>
    <w:p w14:paraId="39FF5BB8" w14:textId="66D739E0" w:rsidR="00195BD5" w:rsidRPr="00195BD5" w:rsidRDefault="001355F4" w:rsidP="001355F4">
      <w:pPr>
        <w:pStyle w:val="CommentText"/>
        <w:rPr>
          <w:rFonts w:ascii="Segoe UI Symbol" w:eastAsia="Yu Mincho" w:hAnsi="Segoe UI Symbol" w:cstheme="majorHAnsi"/>
          <w:b/>
          <w:sz w:val="24"/>
          <w:szCs w:val="24"/>
          <w:lang w:val="sq-AL" w:eastAsia="ja-JP"/>
        </w:rPr>
      </w:pPr>
      <w:r w:rsidRPr="00645766">
        <w:rPr>
          <w:rFonts w:asciiTheme="majorHAnsi" w:hAnsiTheme="majorHAnsi" w:cstheme="majorHAnsi"/>
          <w:b/>
          <w:sz w:val="24"/>
          <w:szCs w:val="24"/>
          <w:lang w:val="sq-AL"/>
        </w:rPr>
        <w:t>Objektiva 3.</w:t>
      </w:r>
      <w:r w:rsidR="00645766" w:rsidRPr="00645766">
        <w:rPr>
          <w:rFonts w:asciiTheme="majorHAnsi" w:hAnsiTheme="majorHAnsi" w:cstheme="majorHAnsi"/>
          <w:b/>
          <w:sz w:val="24"/>
          <w:szCs w:val="24"/>
          <w:lang w:val="sq-AL"/>
        </w:rPr>
        <w:t xml:space="preserve"> </w:t>
      </w:r>
      <w:r w:rsidR="00195BD5">
        <w:rPr>
          <w:rFonts w:asciiTheme="majorHAnsi" w:hAnsiTheme="majorHAnsi" w:cstheme="majorHAnsi"/>
          <w:b/>
          <w:sz w:val="24"/>
          <w:szCs w:val="24"/>
          <w:lang w:val="sq-AL"/>
        </w:rPr>
        <w:t>Parandalimi i veprimeve të dëmshme ndaj ujit me qëllim rritjen e sigurisë për furnizim për pije dhe përdorim efikas në prodhimet bujqësore</w:t>
      </w:r>
    </w:p>
    <w:p w14:paraId="39FEDA1D" w14:textId="486E1D12" w:rsidR="00891FE8" w:rsidRDefault="001355F4" w:rsidP="0004016C">
      <w:pPr>
        <w:pStyle w:val="CommentText"/>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Qytetarët e komunës së Shtimes furnizohen me ujë të pijshëm nga puset nëntokësore</w:t>
      </w:r>
      <w:r w:rsidR="00195BD5">
        <w:rPr>
          <w:rFonts w:asciiTheme="majorHAnsi" w:hAnsiTheme="majorHAnsi" w:cstheme="majorHAnsi"/>
          <w:sz w:val="24"/>
          <w:szCs w:val="24"/>
          <w:lang w:val="it-IT"/>
        </w:rPr>
        <w:t xml:space="preserve">. </w:t>
      </w:r>
      <w:r w:rsidRPr="00534CFF">
        <w:rPr>
          <w:rFonts w:asciiTheme="majorHAnsi" w:hAnsiTheme="majorHAnsi" w:cstheme="majorHAnsi"/>
          <w:sz w:val="24"/>
          <w:szCs w:val="24"/>
          <w:lang w:val="it-IT"/>
        </w:rPr>
        <w:t>Përmes sistemit të pompimit nga pikat te ,,Gështenjat” dhe te Pishat, mbulo</w:t>
      </w:r>
      <w:r w:rsidR="00891FE8">
        <w:rPr>
          <w:rFonts w:asciiTheme="majorHAnsi" w:hAnsiTheme="majorHAnsi" w:cstheme="majorHAnsi"/>
          <w:sz w:val="24"/>
          <w:szCs w:val="24"/>
          <w:lang w:val="it-IT"/>
        </w:rPr>
        <w:t>hen</w:t>
      </w:r>
      <w:r w:rsidRPr="00534CFF">
        <w:rPr>
          <w:rFonts w:asciiTheme="majorHAnsi" w:hAnsiTheme="majorHAnsi" w:cstheme="majorHAnsi"/>
          <w:sz w:val="24"/>
          <w:szCs w:val="24"/>
          <w:lang w:val="it-IT"/>
        </w:rPr>
        <w:t xml:space="preserve"> nevojat </w:t>
      </w:r>
      <w:r w:rsidR="00891FE8">
        <w:rPr>
          <w:rFonts w:asciiTheme="majorHAnsi" w:hAnsiTheme="majorHAnsi" w:cstheme="majorHAnsi"/>
          <w:sz w:val="24"/>
          <w:szCs w:val="24"/>
          <w:lang w:val="it-IT"/>
        </w:rPr>
        <w:t xml:space="preserve">e furnizimit </w:t>
      </w:r>
      <w:r w:rsidRPr="00534CFF">
        <w:rPr>
          <w:rFonts w:asciiTheme="majorHAnsi" w:hAnsiTheme="majorHAnsi" w:cstheme="majorHAnsi"/>
          <w:sz w:val="24"/>
          <w:szCs w:val="24"/>
          <w:lang w:val="it-IT"/>
        </w:rPr>
        <w:t xml:space="preserve">me ujë të pijshëm. </w:t>
      </w:r>
      <w:r w:rsidR="00891FE8">
        <w:rPr>
          <w:rFonts w:asciiTheme="majorHAnsi" w:hAnsiTheme="majorHAnsi" w:cstheme="majorHAnsi"/>
          <w:sz w:val="24"/>
          <w:szCs w:val="24"/>
          <w:lang w:val="it-IT"/>
        </w:rPr>
        <w:t>E</w:t>
      </w:r>
      <w:r w:rsidRPr="00534CFF">
        <w:rPr>
          <w:rFonts w:asciiTheme="majorHAnsi" w:hAnsiTheme="majorHAnsi" w:cstheme="majorHAnsi"/>
          <w:sz w:val="24"/>
          <w:szCs w:val="24"/>
          <w:lang w:val="it-IT"/>
        </w:rPr>
        <w:t>dhe në ven</w:t>
      </w:r>
      <w:r w:rsidR="00C60456">
        <w:rPr>
          <w:rFonts w:asciiTheme="majorHAnsi" w:hAnsiTheme="majorHAnsi" w:cstheme="majorHAnsi"/>
          <w:sz w:val="24"/>
          <w:szCs w:val="24"/>
          <w:lang w:val="it-IT"/>
        </w:rPr>
        <w:t>d</w:t>
      </w:r>
      <w:r w:rsidRPr="00534CFF">
        <w:rPr>
          <w:rFonts w:asciiTheme="majorHAnsi" w:hAnsiTheme="majorHAnsi" w:cstheme="majorHAnsi"/>
          <w:sz w:val="24"/>
          <w:szCs w:val="24"/>
          <w:lang w:val="it-IT"/>
        </w:rPr>
        <w:t>banime rurale janë ndërmarrë veprime për të bërë zgjidhje të furnizimit me ujë përmes pompimit.</w:t>
      </w:r>
      <w:r w:rsidR="00891FE8">
        <w:rPr>
          <w:rFonts w:asciiTheme="majorHAnsi" w:hAnsiTheme="majorHAnsi" w:cstheme="majorHAnsi"/>
          <w:sz w:val="24"/>
          <w:szCs w:val="24"/>
          <w:lang w:val="it-IT"/>
        </w:rPr>
        <w:t xml:space="preserve"> </w:t>
      </w:r>
      <w:r w:rsidRPr="00534CFF">
        <w:rPr>
          <w:rFonts w:asciiTheme="majorHAnsi" w:hAnsiTheme="majorHAnsi" w:cstheme="majorHAnsi"/>
          <w:sz w:val="24"/>
          <w:szCs w:val="24"/>
          <w:lang w:val="it-IT"/>
        </w:rPr>
        <w:t xml:space="preserve">Pjesa tjetër e furnizimit me ujë kryesisht bëhet nga burimet vetanake përmes puseve të hapura nga pronarë individualë, </w:t>
      </w:r>
      <w:r w:rsidR="00891FE8">
        <w:rPr>
          <w:rFonts w:asciiTheme="majorHAnsi" w:hAnsiTheme="majorHAnsi" w:cstheme="majorHAnsi"/>
          <w:sz w:val="24"/>
          <w:szCs w:val="24"/>
          <w:lang w:val="it-IT"/>
        </w:rPr>
        <w:t xml:space="preserve">si dhe </w:t>
      </w:r>
      <w:r w:rsidRPr="00534CFF">
        <w:rPr>
          <w:rFonts w:asciiTheme="majorHAnsi" w:hAnsiTheme="majorHAnsi" w:cstheme="majorHAnsi"/>
          <w:sz w:val="24"/>
          <w:szCs w:val="24"/>
          <w:lang w:val="it-IT"/>
        </w:rPr>
        <w:t xml:space="preserve">nga burimet e ujit sipas rrjedhjeve nga krojet në vise malore </w:t>
      </w:r>
      <w:r w:rsidR="00891FE8">
        <w:rPr>
          <w:rFonts w:asciiTheme="majorHAnsi" w:hAnsiTheme="majorHAnsi" w:cstheme="majorHAnsi"/>
          <w:sz w:val="24"/>
          <w:szCs w:val="24"/>
          <w:lang w:val="it-IT"/>
        </w:rPr>
        <w:t xml:space="preserve">sikurse në </w:t>
      </w:r>
      <w:r w:rsidRPr="00534CFF">
        <w:rPr>
          <w:rFonts w:asciiTheme="majorHAnsi" w:hAnsiTheme="majorHAnsi" w:cstheme="majorHAnsi"/>
          <w:sz w:val="24"/>
          <w:szCs w:val="24"/>
          <w:lang w:val="it-IT"/>
        </w:rPr>
        <w:t>fshatrat malore:</w:t>
      </w:r>
      <w:r w:rsidR="00891FE8">
        <w:rPr>
          <w:rFonts w:asciiTheme="majorHAnsi" w:hAnsiTheme="majorHAnsi" w:cstheme="majorHAnsi"/>
          <w:sz w:val="24"/>
          <w:szCs w:val="24"/>
          <w:lang w:val="it-IT"/>
        </w:rPr>
        <w:t xml:space="preserve"> </w:t>
      </w:r>
      <w:r w:rsidRPr="00534CFF">
        <w:rPr>
          <w:rFonts w:asciiTheme="majorHAnsi" w:hAnsiTheme="majorHAnsi" w:cstheme="majorHAnsi"/>
          <w:sz w:val="24"/>
          <w:szCs w:val="24"/>
          <w:lang w:val="it-IT"/>
        </w:rPr>
        <w:t xml:space="preserve">Pjetështicë, Carralevë, Zborc, Mollopolc, Reçak apo edhe fshatra tjera. </w:t>
      </w:r>
    </w:p>
    <w:p w14:paraId="68129EF2" w14:textId="3A20998D" w:rsidR="00891FE8" w:rsidRPr="00891FE8" w:rsidRDefault="00123406" w:rsidP="0004016C">
      <w:pPr>
        <w:pStyle w:val="CommentText"/>
        <w:jc w:val="both"/>
        <w:rPr>
          <w:rFonts w:ascii="Calibri Light" w:hAnsi="Calibri Light" w:cs="Calibri Light"/>
          <w:sz w:val="24"/>
          <w:szCs w:val="24"/>
          <w:lang w:val="it-IT"/>
        </w:rPr>
      </w:pPr>
      <w:r>
        <w:rPr>
          <w:rFonts w:asciiTheme="majorHAnsi" w:hAnsiTheme="majorHAnsi" w:cstheme="majorHAnsi"/>
          <w:sz w:val="24"/>
          <w:szCs w:val="24"/>
          <w:lang w:val="it-IT"/>
        </w:rPr>
        <w:t>Edhe sa i përket përdorimit për bujqësi, a</w:t>
      </w:r>
      <w:r w:rsidR="00891FE8" w:rsidRPr="00891FE8">
        <w:rPr>
          <w:rFonts w:asciiTheme="majorHAnsi" w:hAnsiTheme="majorHAnsi" w:cstheme="majorHAnsi"/>
          <w:sz w:val="24"/>
          <w:szCs w:val="24"/>
          <w:lang w:val="it-IT"/>
        </w:rPr>
        <w:t>ktualisht ujitja e siprfaqeve b</w:t>
      </w:r>
      <w:r w:rsidR="00891FE8">
        <w:rPr>
          <w:rFonts w:asciiTheme="majorHAnsi" w:hAnsiTheme="majorHAnsi" w:cstheme="majorHAnsi"/>
          <w:sz w:val="24"/>
          <w:szCs w:val="24"/>
          <w:lang w:val="it-IT"/>
        </w:rPr>
        <w:t>ë</w:t>
      </w:r>
      <w:r w:rsidR="00891FE8" w:rsidRPr="00891FE8">
        <w:rPr>
          <w:rFonts w:asciiTheme="majorHAnsi" w:hAnsiTheme="majorHAnsi" w:cstheme="majorHAnsi"/>
          <w:sz w:val="24"/>
          <w:szCs w:val="24"/>
          <w:lang w:val="it-IT"/>
        </w:rPr>
        <w:t>het në kushte individuale të fermerëve dhe bujqëve sipas kapaciteve të kufizuara për ujitjen e sipërfaqeve</w:t>
      </w:r>
      <w:r w:rsidR="00891FE8">
        <w:rPr>
          <w:rFonts w:asciiTheme="majorHAnsi" w:hAnsiTheme="majorHAnsi" w:cstheme="majorHAnsi"/>
          <w:sz w:val="24"/>
          <w:szCs w:val="24"/>
          <w:lang w:val="it-IT"/>
        </w:rPr>
        <w:t>.</w:t>
      </w:r>
      <w:r w:rsidR="00891FE8" w:rsidRPr="00891FE8">
        <w:rPr>
          <w:rFonts w:asciiTheme="majorHAnsi" w:hAnsiTheme="majorHAnsi" w:cstheme="majorHAnsi"/>
          <w:sz w:val="24"/>
          <w:szCs w:val="24"/>
          <w:lang w:val="it-IT"/>
        </w:rPr>
        <w:t xml:space="preserve"> Sa i takon sistemeve të ujitjes së sipërfaqeve bujqësore nuk ka ndonjë infrastrukturë e cila mbulon ujitjen e sipërfaqeve bujqësore. </w:t>
      </w:r>
    </w:p>
    <w:p w14:paraId="697C6CE6" w14:textId="473C16A5" w:rsidR="001355F4" w:rsidRPr="00137AEB" w:rsidRDefault="001355F4" w:rsidP="001355F4">
      <w:pPr>
        <w:pStyle w:val="CommentText"/>
        <w:jc w:val="both"/>
        <w:rPr>
          <w:rFonts w:ascii="Segoe UI Symbol" w:eastAsia="Yu Mincho" w:hAnsi="Segoe UI Symbol" w:cstheme="majorHAnsi"/>
          <w:b/>
          <w:sz w:val="24"/>
          <w:szCs w:val="24"/>
          <w:lang w:val="it-IT" w:eastAsia="ja-JP"/>
        </w:rPr>
      </w:pPr>
      <w:r w:rsidRPr="00534CFF">
        <w:rPr>
          <w:rFonts w:asciiTheme="majorHAnsi" w:hAnsiTheme="majorHAnsi" w:cstheme="majorHAnsi"/>
          <w:b/>
          <w:sz w:val="24"/>
          <w:szCs w:val="24"/>
          <w:lang w:val="it-IT"/>
        </w:rPr>
        <w:t>3.1.</w:t>
      </w:r>
      <w:r w:rsidR="00891FE8">
        <w:rPr>
          <w:rFonts w:asciiTheme="majorHAnsi" w:hAnsiTheme="majorHAnsi" w:cstheme="majorHAnsi"/>
          <w:b/>
          <w:sz w:val="24"/>
          <w:szCs w:val="24"/>
          <w:lang w:val="it-IT"/>
        </w:rPr>
        <w:t xml:space="preserve"> Parandalimi</w:t>
      </w:r>
      <w:r w:rsidR="00137AEB">
        <w:rPr>
          <w:rFonts w:asciiTheme="majorHAnsi" w:hAnsiTheme="majorHAnsi" w:cstheme="majorHAnsi"/>
          <w:b/>
          <w:sz w:val="24"/>
          <w:szCs w:val="24"/>
          <w:lang w:val="it-IT"/>
        </w:rPr>
        <w:t xml:space="preserve"> veprimeve të dëmshme në ujë dhe rritja e sigurisë në</w:t>
      </w:r>
      <w:r w:rsidR="00891FE8">
        <w:rPr>
          <w:rFonts w:asciiTheme="majorHAnsi" w:hAnsiTheme="majorHAnsi" w:cstheme="majorHAnsi"/>
          <w:b/>
          <w:sz w:val="24"/>
          <w:szCs w:val="24"/>
          <w:lang w:val="it-IT"/>
        </w:rPr>
        <w:t xml:space="preserve"> </w:t>
      </w:r>
      <w:r w:rsidR="00137AEB">
        <w:rPr>
          <w:rFonts w:asciiTheme="majorHAnsi" w:hAnsiTheme="majorHAnsi" w:cstheme="majorHAnsi"/>
          <w:b/>
          <w:sz w:val="24"/>
          <w:szCs w:val="24"/>
          <w:lang w:val="it-IT"/>
        </w:rPr>
        <w:t>furnizimin me ujë të pijshëm</w:t>
      </w:r>
    </w:p>
    <w:p w14:paraId="2FE4CF37" w14:textId="11247AFA" w:rsidR="00137AEB" w:rsidRDefault="00137AEB" w:rsidP="00137AEB">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Veprimet e dëmshme në ujë, kanë ndikim direkt në furinizimin me ujë të pijëshëm, qoftë nëpërmjet sistemit të pompimit apo puseve të hapura, në veçanti në ujërat nëntoksore, apo nga kontaminimi i shkaktuar si pasojë e vëshimeve, apo ndotësve tjerë.</w:t>
      </w:r>
    </w:p>
    <w:p w14:paraId="656A9C74" w14:textId="199C8FC4" w:rsidR="001355F4" w:rsidRDefault="00137AEB" w:rsidP="00137AEB">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P</w:t>
      </w:r>
      <w:r w:rsidR="001355F4" w:rsidRPr="00534CFF">
        <w:rPr>
          <w:rFonts w:asciiTheme="majorHAnsi" w:hAnsiTheme="majorHAnsi" w:cstheme="majorHAnsi"/>
          <w:sz w:val="24"/>
          <w:szCs w:val="24"/>
          <w:lang w:val="it-IT"/>
        </w:rPr>
        <w:t xml:space="preserve">ërmbushja e kësaj objektive do </w:t>
      </w:r>
      <w:r>
        <w:rPr>
          <w:rFonts w:asciiTheme="majorHAnsi" w:hAnsiTheme="majorHAnsi" w:cstheme="majorHAnsi"/>
          <w:sz w:val="24"/>
          <w:szCs w:val="24"/>
          <w:lang w:val="it-IT"/>
        </w:rPr>
        <w:t xml:space="preserve">ndikojë direkt në </w:t>
      </w:r>
      <w:r w:rsidRPr="00137AEB">
        <w:rPr>
          <w:rFonts w:asciiTheme="majorHAnsi" w:hAnsiTheme="majorHAnsi" w:cstheme="majorHAnsi"/>
          <w:sz w:val="24"/>
          <w:szCs w:val="24"/>
          <w:lang w:val="it-IT"/>
        </w:rPr>
        <w:t>rritj</w:t>
      </w:r>
      <w:r>
        <w:rPr>
          <w:rFonts w:asciiTheme="majorHAnsi" w:hAnsiTheme="majorHAnsi" w:cstheme="majorHAnsi"/>
          <w:sz w:val="24"/>
          <w:szCs w:val="24"/>
          <w:lang w:val="it-IT"/>
        </w:rPr>
        <w:t>en</w:t>
      </w:r>
      <w:r w:rsidRPr="00137AEB">
        <w:rPr>
          <w:rFonts w:asciiTheme="majorHAnsi" w:hAnsiTheme="majorHAnsi" w:cstheme="majorHAnsi"/>
          <w:sz w:val="24"/>
          <w:szCs w:val="24"/>
          <w:lang w:val="it-IT"/>
        </w:rPr>
        <w:t xml:space="preserve"> e sigurisë në furnizimin me ujë të pijshëm</w:t>
      </w:r>
      <w:r>
        <w:rPr>
          <w:rFonts w:asciiTheme="majorHAnsi" w:hAnsiTheme="majorHAnsi" w:cstheme="majorHAnsi"/>
          <w:sz w:val="24"/>
          <w:szCs w:val="24"/>
          <w:lang w:val="it-IT"/>
        </w:rPr>
        <w:t xml:space="preserve">, kujdesin ndaj shëndetit publik. Duke siguruar edhe masa të </w:t>
      </w:r>
      <w:r w:rsidR="001355F4" w:rsidRPr="00534CFF">
        <w:rPr>
          <w:rFonts w:asciiTheme="majorHAnsi" w:hAnsiTheme="majorHAnsi" w:cstheme="majorHAnsi"/>
          <w:sz w:val="24"/>
          <w:szCs w:val="24"/>
          <w:lang w:val="it-IT"/>
        </w:rPr>
        <w:t xml:space="preserve">monitorimit, klorizimit dhe cilësive e vetive tjera kimike-bakteorologjike </w:t>
      </w:r>
      <w:r>
        <w:rPr>
          <w:rFonts w:asciiTheme="majorHAnsi" w:hAnsiTheme="majorHAnsi" w:cstheme="majorHAnsi"/>
          <w:sz w:val="24"/>
          <w:szCs w:val="24"/>
          <w:lang w:val="it-IT"/>
        </w:rPr>
        <w:t>brenda</w:t>
      </w:r>
      <w:r w:rsidR="001355F4" w:rsidRPr="00534CFF">
        <w:rPr>
          <w:rFonts w:asciiTheme="majorHAnsi" w:hAnsiTheme="majorHAnsi" w:cstheme="majorHAnsi"/>
          <w:sz w:val="24"/>
          <w:szCs w:val="24"/>
          <w:lang w:val="it-IT"/>
        </w:rPr>
        <w:t xml:space="preserve"> </w:t>
      </w:r>
      <w:r>
        <w:rPr>
          <w:rFonts w:asciiTheme="majorHAnsi" w:hAnsiTheme="majorHAnsi" w:cstheme="majorHAnsi"/>
          <w:sz w:val="24"/>
          <w:szCs w:val="24"/>
          <w:lang w:val="it-IT"/>
        </w:rPr>
        <w:t>paramentrave për furnizim cilësor dhe të sigurtë.</w:t>
      </w:r>
    </w:p>
    <w:p w14:paraId="5F62D224" w14:textId="5A5891FD" w:rsidR="00137AEB" w:rsidRPr="00FF2FEF" w:rsidRDefault="00137AEB" w:rsidP="001355F4">
      <w:pPr>
        <w:pStyle w:val="CommentText"/>
        <w:jc w:val="both"/>
        <w:rPr>
          <w:rFonts w:asciiTheme="majorHAnsi" w:hAnsiTheme="majorHAnsi" w:cstheme="majorHAnsi"/>
          <w:b/>
          <w:bCs/>
          <w:sz w:val="24"/>
          <w:szCs w:val="24"/>
          <w:lang w:val="it-IT"/>
        </w:rPr>
      </w:pPr>
      <w:r w:rsidRPr="00FF2FEF">
        <w:rPr>
          <w:rFonts w:asciiTheme="majorHAnsi" w:hAnsiTheme="majorHAnsi" w:cstheme="majorHAnsi"/>
          <w:b/>
          <w:bCs/>
          <w:sz w:val="24"/>
          <w:szCs w:val="24"/>
          <w:lang w:val="it-IT"/>
        </w:rPr>
        <w:t>Masat:</w:t>
      </w:r>
    </w:p>
    <w:p w14:paraId="199A0D18" w14:textId="327304DC" w:rsidR="00137AEB" w:rsidRDefault="00137AEB" w:rsidP="00123406">
      <w:pPr>
        <w:pStyle w:val="CommentText"/>
        <w:numPr>
          <w:ilvl w:val="0"/>
          <w:numId w:val="24"/>
        </w:numPr>
        <w:rPr>
          <w:rFonts w:asciiTheme="majorHAnsi" w:hAnsiTheme="majorHAnsi" w:cstheme="majorHAnsi"/>
          <w:sz w:val="24"/>
          <w:szCs w:val="24"/>
          <w:lang w:val="it-IT"/>
        </w:rPr>
      </w:pPr>
      <w:r>
        <w:rPr>
          <w:rFonts w:asciiTheme="majorHAnsi" w:hAnsiTheme="majorHAnsi" w:cstheme="majorHAnsi"/>
          <w:sz w:val="24"/>
          <w:szCs w:val="24"/>
          <w:lang w:val="it-IT"/>
        </w:rPr>
        <w:t xml:space="preserve">3.1.1. </w:t>
      </w:r>
      <w:r w:rsidR="00123406">
        <w:rPr>
          <w:rFonts w:asciiTheme="majorHAnsi" w:hAnsiTheme="majorHAnsi" w:cstheme="majorHAnsi"/>
          <w:sz w:val="24"/>
          <w:szCs w:val="24"/>
          <w:lang w:val="it-IT"/>
        </w:rPr>
        <w:t>Ndërtimi i mekanizmit të koordinimit sistematik me institucionet përkatëse për kontrollin e cilësisë së ujit të pijëshëm;</w:t>
      </w:r>
    </w:p>
    <w:p w14:paraId="48BE2B08" w14:textId="4DFB19E9" w:rsidR="00123406" w:rsidRPr="00875C15" w:rsidRDefault="00123406" w:rsidP="00123406">
      <w:pPr>
        <w:pStyle w:val="CommentText"/>
        <w:numPr>
          <w:ilvl w:val="0"/>
          <w:numId w:val="24"/>
        </w:numPr>
        <w:rPr>
          <w:rFonts w:asciiTheme="majorHAnsi" w:hAnsiTheme="majorHAnsi" w:cstheme="majorHAnsi"/>
          <w:sz w:val="24"/>
          <w:szCs w:val="24"/>
          <w:lang w:val="it-IT"/>
        </w:rPr>
      </w:pPr>
      <w:r>
        <w:rPr>
          <w:rFonts w:asciiTheme="majorHAnsi" w:hAnsiTheme="majorHAnsi" w:cstheme="majorHAnsi"/>
          <w:sz w:val="24"/>
          <w:szCs w:val="24"/>
          <w:lang w:val="it-IT"/>
        </w:rPr>
        <w:t xml:space="preserve">3.1.2. Hartimi i projektit </w:t>
      </w:r>
      <w:r w:rsidR="00FF2FEF">
        <w:rPr>
          <w:rFonts w:asciiTheme="majorHAnsi" w:hAnsiTheme="majorHAnsi" w:cstheme="majorHAnsi"/>
          <w:sz w:val="24"/>
          <w:szCs w:val="24"/>
          <w:lang w:val="it-IT"/>
        </w:rPr>
        <w:t xml:space="preserve">së bashku me instititucionet, kompaninë rajonale dhe autoritetet rregullative për ujërat </w:t>
      </w:r>
      <w:r w:rsidRPr="00875C15">
        <w:rPr>
          <w:rFonts w:asciiTheme="majorHAnsi" w:hAnsiTheme="majorHAnsi" w:cstheme="majorHAnsi"/>
          <w:sz w:val="24"/>
          <w:szCs w:val="24"/>
          <w:lang w:val="it-IT"/>
        </w:rPr>
        <w:t xml:space="preserve">për ndërtimin e </w:t>
      </w:r>
      <w:r w:rsidR="00FF2FEF" w:rsidRPr="00875C15">
        <w:rPr>
          <w:rFonts w:asciiTheme="majorHAnsi" w:hAnsiTheme="majorHAnsi" w:cstheme="majorHAnsi"/>
          <w:sz w:val="24"/>
          <w:szCs w:val="24"/>
          <w:lang w:val="it-IT"/>
        </w:rPr>
        <w:t>fabrikës</w:t>
      </w:r>
      <w:r w:rsidRPr="00875C15">
        <w:rPr>
          <w:rFonts w:asciiTheme="majorHAnsi" w:hAnsiTheme="majorHAnsi" w:cstheme="majorHAnsi"/>
          <w:sz w:val="24"/>
          <w:szCs w:val="24"/>
          <w:lang w:val="it-IT"/>
        </w:rPr>
        <w:t xml:space="preserve"> për trajtimi</w:t>
      </w:r>
      <w:r w:rsidR="008300D1" w:rsidRPr="00875C15">
        <w:rPr>
          <w:rFonts w:asciiTheme="majorHAnsi" w:hAnsiTheme="majorHAnsi" w:cstheme="majorHAnsi"/>
          <w:sz w:val="24"/>
          <w:szCs w:val="24"/>
          <w:lang w:val="it-IT"/>
        </w:rPr>
        <w:t>n</w:t>
      </w:r>
      <w:r w:rsidRPr="00875C15">
        <w:rPr>
          <w:rFonts w:asciiTheme="majorHAnsi" w:hAnsiTheme="majorHAnsi" w:cstheme="majorHAnsi"/>
          <w:sz w:val="24"/>
          <w:szCs w:val="24"/>
          <w:lang w:val="it-IT"/>
        </w:rPr>
        <w:t xml:space="preserve"> e ujit të pijëshëm dhe shtrirjen e rrjetit të ujësjellësit;</w:t>
      </w:r>
    </w:p>
    <w:p w14:paraId="490A8267" w14:textId="351DD22E" w:rsidR="00FF2FEF" w:rsidRPr="00FF2FEF" w:rsidRDefault="00FF2FEF" w:rsidP="00686D4A">
      <w:pPr>
        <w:pStyle w:val="CommentText"/>
        <w:numPr>
          <w:ilvl w:val="0"/>
          <w:numId w:val="25"/>
        </w:numPr>
        <w:rPr>
          <w:rFonts w:asciiTheme="majorHAnsi" w:hAnsiTheme="majorHAnsi" w:cstheme="majorHAnsi"/>
          <w:sz w:val="24"/>
          <w:szCs w:val="24"/>
          <w:lang w:val="it-IT"/>
        </w:rPr>
      </w:pPr>
      <w:r>
        <w:rPr>
          <w:rFonts w:asciiTheme="majorHAnsi" w:hAnsiTheme="majorHAnsi" w:cstheme="majorHAnsi"/>
          <w:sz w:val="24"/>
          <w:szCs w:val="24"/>
          <w:lang w:val="it-IT"/>
        </w:rPr>
        <w:t xml:space="preserve">3.1.3. </w:t>
      </w:r>
      <w:r w:rsidR="001355F4" w:rsidRPr="00534CFF">
        <w:rPr>
          <w:rFonts w:asciiTheme="majorHAnsi" w:hAnsiTheme="majorHAnsi" w:cstheme="majorHAnsi"/>
          <w:sz w:val="24"/>
          <w:szCs w:val="24"/>
          <w:lang w:val="it-IT"/>
        </w:rPr>
        <w:t>Mirëmbajtja e vazhdueshme e sistemit të furnizimit me ujë të pijshëm</w:t>
      </w:r>
      <w:r>
        <w:rPr>
          <w:rFonts w:asciiTheme="majorHAnsi" w:hAnsiTheme="majorHAnsi" w:cstheme="majorHAnsi"/>
          <w:sz w:val="24"/>
          <w:szCs w:val="24"/>
          <w:lang w:val="it-IT"/>
        </w:rPr>
        <w:t>, kont</w:t>
      </w:r>
      <w:r w:rsidR="008300D1">
        <w:rPr>
          <w:rFonts w:asciiTheme="majorHAnsi" w:hAnsiTheme="majorHAnsi" w:cstheme="majorHAnsi"/>
          <w:sz w:val="24"/>
          <w:szCs w:val="24"/>
          <w:lang w:val="it-IT"/>
        </w:rPr>
        <w:t>r</w:t>
      </w:r>
      <w:r>
        <w:rPr>
          <w:rFonts w:asciiTheme="majorHAnsi" w:hAnsiTheme="majorHAnsi" w:cstheme="majorHAnsi"/>
          <w:sz w:val="24"/>
          <w:szCs w:val="24"/>
          <w:lang w:val="it-IT"/>
        </w:rPr>
        <w:t xml:space="preserve">olli i sistemit të furnizimit, përfshirë edhe rrjeti. </w:t>
      </w:r>
    </w:p>
    <w:p w14:paraId="3AC3E28D" w14:textId="7D072084" w:rsidR="001355F4" w:rsidRPr="00534CFF" w:rsidRDefault="001355F4" w:rsidP="001355F4">
      <w:pPr>
        <w:pStyle w:val="CommentText"/>
        <w:rPr>
          <w:rFonts w:asciiTheme="majorHAnsi" w:hAnsiTheme="majorHAnsi" w:cstheme="majorHAnsi"/>
          <w:b/>
          <w:sz w:val="24"/>
          <w:szCs w:val="24"/>
          <w:lang w:val="it-IT"/>
        </w:rPr>
      </w:pPr>
      <w:r w:rsidRPr="00534CFF">
        <w:rPr>
          <w:rFonts w:asciiTheme="majorHAnsi" w:hAnsiTheme="majorHAnsi" w:cstheme="majorHAnsi"/>
          <w:b/>
          <w:sz w:val="24"/>
          <w:szCs w:val="24"/>
          <w:lang w:val="it-IT"/>
        </w:rPr>
        <w:t>3.2.</w:t>
      </w:r>
      <w:r w:rsidR="00195BD5">
        <w:rPr>
          <w:rFonts w:asciiTheme="majorHAnsi" w:hAnsiTheme="majorHAnsi" w:cstheme="majorHAnsi"/>
          <w:b/>
          <w:sz w:val="24"/>
          <w:szCs w:val="24"/>
          <w:lang w:val="it-IT"/>
        </w:rPr>
        <w:t xml:space="preserve"> Përdorimi efikas i burimeve të ujit në bujqësi dhe shmang</w:t>
      </w:r>
      <w:r w:rsidR="00875C15">
        <w:rPr>
          <w:rFonts w:asciiTheme="majorHAnsi" w:hAnsiTheme="majorHAnsi" w:cstheme="majorHAnsi"/>
          <w:b/>
          <w:sz w:val="24"/>
          <w:szCs w:val="24"/>
          <w:lang w:val="it-IT"/>
        </w:rPr>
        <w:t>i</w:t>
      </w:r>
      <w:r w:rsidR="00195BD5">
        <w:rPr>
          <w:rFonts w:asciiTheme="majorHAnsi" w:hAnsiTheme="majorHAnsi" w:cstheme="majorHAnsi"/>
          <w:b/>
          <w:sz w:val="24"/>
          <w:szCs w:val="24"/>
          <w:lang w:val="it-IT"/>
        </w:rPr>
        <w:t xml:space="preserve">a e veprimeve të dëmshme; </w:t>
      </w:r>
    </w:p>
    <w:p w14:paraId="51BEB1E7" w14:textId="157770DA" w:rsidR="00123406" w:rsidRDefault="00123406" w:rsidP="001355F4">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S</w:t>
      </w:r>
      <w:r w:rsidRPr="00123406">
        <w:rPr>
          <w:rFonts w:asciiTheme="majorHAnsi" w:hAnsiTheme="majorHAnsi" w:cstheme="majorHAnsi"/>
          <w:sz w:val="24"/>
          <w:szCs w:val="24"/>
          <w:lang w:val="it-IT"/>
        </w:rPr>
        <w:t>hfrytëzimi i ujit për bujqësi, prodhon efekte dy kahore: në njërën anë, bujqit duke krijuar rrjedha, apo diga rrisin rreziqet nga vë</w:t>
      </w:r>
      <w:r w:rsidR="00875C15">
        <w:rPr>
          <w:rFonts w:asciiTheme="majorHAnsi" w:hAnsiTheme="majorHAnsi" w:cstheme="majorHAnsi"/>
          <w:sz w:val="24"/>
          <w:szCs w:val="24"/>
          <w:lang w:val="it-IT"/>
        </w:rPr>
        <w:t>r</w:t>
      </w:r>
      <w:r w:rsidRPr="00123406">
        <w:rPr>
          <w:rFonts w:asciiTheme="majorHAnsi" w:hAnsiTheme="majorHAnsi" w:cstheme="majorHAnsi"/>
          <w:sz w:val="24"/>
          <w:szCs w:val="24"/>
          <w:lang w:val="it-IT"/>
        </w:rPr>
        <w:t xml:space="preserve">shimet, e në anën tjetër veprimet e dëmshme në ujë, rrisin rreziqet në prodhimet e kulturave bujqësore. </w:t>
      </w:r>
    </w:p>
    <w:p w14:paraId="31FFB9ED" w14:textId="70B4F60F" w:rsidR="00FF2FEF" w:rsidRDefault="00123406" w:rsidP="00123406">
      <w:pPr>
        <w:pStyle w:val="CommentText"/>
        <w:jc w:val="both"/>
        <w:rPr>
          <w:rFonts w:asciiTheme="majorHAnsi" w:hAnsiTheme="majorHAnsi" w:cstheme="majorHAnsi"/>
          <w:sz w:val="24"/>
          <w:szCs w:val="24"/>
          <w:lang w:val="it-IT"/>
        </w:rPr>
      </w:pPr>
      <w:r>
        <w:rPr>
          <w:rFonts w:asciiTheme="majorHAnsi" w:hAnsiTheme="majorHAnsi" w:cstheme="majorHAnsi"/>
          <w:sz w:val="24"/>
          <w:szCs w:val="24"/>
          <w:lang w:val="it-IT"/>
        </w:rPr>
        <w:t>E</w:t>
      </w:r>
      <w:r w:rsidRPr="00123406">
        <w:rPr>
          <w:rFonts w:asciiTheme="majorHAnsi" w:hAnsiTheme="majorHAnsi" w:cstheme="majorHAnsi"/>
          <w:sz w:val="24"/>
          <w:szCs w:val="24"/>
          <w:lang w:val="it-IT"/>
        </w:rPr>
        <w:t>dhe masat në përmirësimin e gjendjes duhet parë në dy prizme: e para, që të ulet ndotja nga derdhjet e prodhimeve nga industria e bujqësisë, përkatësisht fermat, preparatet, pengimi i rrjedhës së lumenjëve, e në anën tjetër, të parashihen investime në pastrimin e lumenjëve dhe studimet e fizibilitetit për ndikimin e vendosjes së digave për shfrytëzim.</w:t>
      </w:r>
    </w:p>
    <w:p w14:paraId="31096670" w14:textId="7FFEC263" w:rsidR="00123406" w:rsidRPr="00123406" w:rsidRDefault="00123406" w:rsidP="00123406">
      <w:pPr>
        <w:pStyle w:val="CommentText"/>
        <w:jc w:val="both"/>
        <w:rPr>
          <w:rFonts w:asciiTheme="majorHAnsi" w:hAnsiTheme="majorHAnsi" w:cstheme="majorHAnsi"/>
          <w:b/>
          <w:bCs/>
          <w:sz w:val="24"/>
          <w:szCs w:val="24"/>
          <w:lang w:val="it-IT"/>
        </w:rPr>
      </w:pPr>
      <w:r w:rsidRPr="00123406">
        <w:rPr>
          <w:rFonts w:asciiTheme="majorHAnsi" w:hAnsiTheme="majorHAnsi" w:cstheme="majorHAnsi"/>
          <w:b/>
          <w:bCs/>
          <w:sz w:val="24"/>
          <w:szCs w:val="24"/>
          <w:lang w:val="it-IT"/>
        </w:rPr>
        <w:lastRenderedPageBreak/>
        <w:t xml:space="preserve">Masat: </w:t>
      </w:r>
    </w:p>
    <w:p w14:paraId="7A5699F6" w14:textId="77777777" w:rsidR="00686D4A" w:rsidRPr="00A26B46" w:rsidRDefault="00686D4A" w:rsidP="00A26B46">
      <w:pPr>
        <w:pStyle w:val="NoSpacing"/>
        <w:numPr>
          <w:ilvl w:val="0"/>
          <w:numId w:val="27"/>
        </w:numPr>
        <w:rPr>
          <w:rFonts w:asciiTheme="majorHAnsi" w:eastAsiaTheme="minorHAnsi" w:hAnsiTheme="majorHAnsi" w:cstheme="majorHAnsi"/>
          <w:kern w:val="0"/>
          <w:sz w:val="24"/>
          <w:szCs w:val="24"/>
          <w:lang w:val="it-IT"/>
          <w14:ligatures w14:val="none"/>
        </w:rPr>
      </w:pPr>
      <w:r w:rsidRPr="00A26B46">
        <w:rPr>
          <w:rFonts w:asciiTheme="majorHAnsi" w:eastAsiaTheme="minorHAnsi" w:hAnsiTheme="majorHAnsi" w:cstheme="majorHAnsi"/>
          <w:kern w:val="0"/>
          <w:sz w:val="24"/>
          <w:szCs w:val="24"/>
          <w:lang w:val="it-IT"/>
          <w14:ligatures w14:val="none"/>
        </w:rPr>
        <w:t>3.2.1. Analiza e gjendjes mbi derdhjet e fermave në sistemin e kanalizimit dhe lumenjët si dhe përdorimi i pesticideve dhe ndikimi në ujëra;</w:t>
      </w:r>
    </w:p>
    <w:p w14:paraId="4749A444" w14:textId="438616F5" w:rsidR="00686D4A" w:rsidRPr="00A26B46" w:rsidRDefault="00686D4A" w:rsidP="00A26B46">
      <w:pPr>
        <w:pStyle w:val="NoSpacing"/>
        <w:numPr>
          <w:ilvl w:val="0"/>
          <w:numId w:val="27"/>
        </w:numPr>
        <w:rPr>
          <w:rFonts w:asciiTheme="majorHAnsi" w:eastAsiaTheme="minorHAnsi" w:hAnsiTheme="majorHAnsi" w:cstheme="majorHAnsi"/>
          <w:kern w:val="0"/>
          <w:sz w:val="24"/>
          <w:szCs w:val="24"/>
          <w:lang w:val="it-IT"/>
          <w14:ligatures w14:val="none"/>
        </w:rPr>
      </w:pPr>
      <w:r w:rsidRPr="00A26B46">
        <w:rPr>
          <w:rFonts w:asciiTheme="majorHAnsi" w:eastAsiaTheme="minorHAnsi" w:hAnsiTheme="majorHAnsi" w:cstheme="majorHAnsi"/>
          <w:kern w:val="0"/>
          <w:sz w:val="24"/>
          <w:szCs w:val="24"/>
          <w:lang w:val="it-IT"/>
          <w14:ligatures w14:val="none"/>
        </w:rPr>
        <w:t>3.2.2. Ide</w:t>
      </w:r>
      <w:r w:rsidR="008300D1">
        <w:rPr>
          <w:rFonts w:asciiTheme="majorHAnsi" w:eastAsiaTheme="minorHAnsi" w:hAnsiTheme="majorHAnsi" w:cstheme="majorHAnsi"/>
          <w:kern w:val="0"/>
          <w:sz w:val="24"/>
          <w:szCs w:val="24"/>
          <w:lang w:val="it-IT"/>
          <w14:ligatures w14:val="none"/>
        </w:rPr>
        <w:t>n</w:t>
      </w:r>
      <w:r w:rsidRPr="00A26B46">
        <w:rPr>
          <w:rFonts w:asciiTheme="majorHAnsi" w:eastAsiaTheme="minorHAnsi" w:hAnsiTheme="majorHAnsi" w:cstheme="majorHAnsi"/>
          <w:kern w:val="0"/>
          <w:sz w:val="24"/>
          <w:szCs w:val="24"/>
          <w:lang w:val="it-IT"/>
          <w14:ligatures w14:val="none"/>
        </w:rPr>
        <w:t>tifikimi i rrjedhës së lumit/shtrirja në parcelat bujqësore dhe përdorimi i këtyre ujërave për prodhime;</w:t>
      </w:r>
    </w:p>
    <w:p w14:paraId="5CC7E00B" w14:textId="6D89E1AF" w:rsidR="00A26B46" w:rsidRPr="00A26B46" w:rsidRDefault="00686D4A" w:rsidP="00A26B46">
      <w:pPr>
        <w:pStyle w:val="NoSpacing"/>
        <w:numPr>
          <w:ilvl w:val="0"/>
          <w:numId w:val="27"/>
        </w:numPr>
        <w:rPr>
          <w:rFonts w:asciiTheme="majorHAnsi" w:eastAsiaTheme="minorHAnsi" w:hAnsiTheme="majorHAnsi" w:cstheme="majorHAnsi"/>
          <w:kern w:val="0"/>
          <w:sz w:val="24"/>
          <w:szCs w:val="24"/>
          <w:lang w:val="it-IT"/>
          <w14:ligatures w14:val="none"/>
        </w:rPr>
      </w:pPr>
      <w:r w:rsidRPr="00A26B46">
        <w:rPr>
          <w:rFonts w:asciiTheme="majorHAnsi" w:eastAsiaTheme="minorHAnsi" w:hAnsiTheme="majorHAnsi" w:cstheme="majorHAnsi"/>
          <w:kern w:val="0"/>
          <w:sz w:val="24"/>
          <w:szCs w:val="24"/>
          <w:lang w:val="it-IT"/>
          <w14:ligatures w14:val="none"/>
        </w:rPr>
        <w:t xml:space="preserve">3.2.3. </w:t>
      </w:r>
      <w:r w:rsidR="00A26B46" w:rsidRPr="00A26B46">
        <w:rPr>
          <w:rFonts w:asciiTheme="majorHAnsi" w:eastAsiaTheme="minorHAnsi" w:hAnsiTheme="majorHAnsi" w:cstheme="majorHAnsi"/>
          <w:kern w:val="0"/>
          <w:sz w:val="24"/>
          <w:szCs w:val="24"/>
          <w:lang w:val="it-IT"/>
          <w14:ligatures w14:val="none"/>
        </w:rPr>
        <w:t>Vlerësimi i ndikimit dhe përfshirja e komunitetit/përdoruesve të pronave/parcelave rreth shtrirjes së lumit në uljen e degradimit dhe parandalimin e rreziqve;</w:t>
      </w:r>
    </w:p>
    <w:p w14:paraId="34B35004" w14:textId="73C39FDC" w:rsidR="00A26B46" w:rsidRDefault="00A26B46" w:rsidP="00A26B46">
      <w:pPr>
        <w:pStyle w:val="NoSpacing"/>
        <w:numPr>
          <w:ilvl w:val="0"/>
          <w:numId w:val="27"/>
        </w:numPr>
        <w:rPr>
          <w:rFonts w:asciiTheme="majorHAnsi" w:eastAsiaTheme="minorHAnsi" w:hAnsiTheme="majorHAnsi" w:cstheme="majorHAnsi"/>
          <w:kern w:val="0"/>
          <w:sz w:val="24"/>
          <w:szCs w:val="24"/>
          <w:lang w:val="it-IT"/>
          <w14:ligatures w14:val="none"/>
        </w:rPr>
      </w:pPr>
      <w:r w:rsidRPr="00A26B46">
        <w:rPr>
          <w:rFonts w:asciiTheme="majorHAnsi" w:eastAsiaTheme="minorHAnsi" w:hAnsiTheme="majorHAnsi" w:cstheme="majorHAnsi"/>
          <w:kern w:val="0"/>
          <w:sz w:val="24"/>
          <w:szCs w:val="24"/>
          <w:lang w:val="it-IT"/>
          <w14:ligatures w14:val="none"/>
        </w:rPr>
        <w:t>3.2.</w:t>
      </w:r>
      <w:r w:rsidR="00EA1412">
        <w:rPr>
          <w:rFonts w:asciiTheme="majorHAnsi" w:eastAsiaTheme="minorHAnsi" w:hAnsiTheme="majorHAnsi" w:cstheme="majorHAnsi"/>
          <w:kern w:val="0"/>
          <w:sz w:val="24"/>
          <w:szCs w:val="24"/>
          <w:lang w:val="it-IT"/>
          <w14:ligatures w14:val="none"/>
        </w:rPr>
        <w:t>4</w:t>
      </w:r>
      <w:r w:rsidRPr="00A26B46">
        <w:rPr>
          <w:rFonts w:asciiTheme="majorHAnsi" w:eastAsiaTheme="minorHAnsi" w:hAnsiTheme="majorHAnsi" w:cstheme="majorHAnsi"/>
          <w:kern w:val="0"/>
          <w:sz w:val="24"/>
          <w:szCs w:val="24"/>
          <w:lang w:val="it-IT"/>
          <w14:ligatures w14:val="none"/>
        </w:rPr>
        <w:t xml:space="preserve">. </w:t>
      </w:r>
      <w:r>
        <w:rPr>
          <w:rFonts w:asciiTheme="majorHAnsi" w:eastAsiaTheme="minorHAnsi" w:hAnsiTheme="majorHAnsi" w:cstheme="majorHAnsi"/>
          <w:kern w:val="0"/>
          <w:sz w:val="24"/>
          <w:szCs w:val="24"/>
          <w:lang w:val="it-IT"/>
          <w14:ligatures w14:val="none"/>
        </w:rPr>
        <w:t>Para secilit investim në diga, apo edhe në infrastrukturën e kanaleve të ujitjes të vlerësohet ndikimi në rreziqet nga vërshimet;</w:t>
      </w:r>
    </w:p>
    <w:p w14:paraId="5050545E" w14:textId="77777777" w:rsidR="008657A7" w:rsidRDefault="008657A7" w:rsidP="008657A7">
      <w:pPr>
        <w:pStyle w:val="NoSpacing"/>
        <w:rPr>
          <w:rFonts w:asciiTheme="majorHAnsi" w:eastAsiaTheme="minorHAnsi" w:hAnsiTheme="majorHAnsi" w:cstheme="majorHAnsi"/>
          <w:kern w:val="0"/>
          <w:sz w:val="24"/>
          <w:szCs w:val="24"/>
          <w:lang w:val="it-IT"/>
          <w14:ligatures w14:val="none"/>
        </w:rPr>
      </w:pPr>
    </w:p>
    <w:p w14:paraId="7FAAC28A" w14:textId="77777777" w:rsidR="00A26B46" w:rsidRPr="00A26B46" w:rsidRDefault="00A26B46" w:rsidP="00A26B46">
      <w:pPr>
        <w:pStyle w:val="NoSpacing"/>
        <w:ind w:left="720"/>
        <w:rPr>
          <w:rFonts w:asciiTheme="majorHAnsi" w:eastAsiaTheme="minorHAnsi" w:hAnsiTheme="majorHAnsi" w:cstheme="majorHAnsi"/>
          <w:kern w:val="0"/>
          <w:sz w:val="24"/>
          <w:szCs w:val="24"/>
          <w:lang w:val="it-IT"/>
          <w14:ligatures w14:val="none"/>
        </w:rPr>
      </w:pPr>
    </w:p>
    <w:p w14:paraId="1E729990" w14:textId="77777777" w:rsidR="001355F4" w:rsidRPr="00534CFF" w:rsidRDefault="001355F4" w:rsidP="001355F4">
      <w:pPr>
        <w:pStyle w:val="CommentText"/>
        <w:rPr>
          <w:rFonts w:asciiTheme="majorHAnsi" w:hAnsiTheme="majorHAnsi" w:cstheme="majorHAnsi"/>
          <w:b/>
          <w:sz w:val="24"/>
          <w:szCs w:val="24"/>
          <w:lang w:val="it-IT"/>
        </w:rPr>
      </w:pPr>
      <w:r w:rsidRPr="00534CFF">
        <w:rPr>
          <w:rFonts w:asciiTheme="majorHAnsi" w:hAnsiTheme="majorHAnsi" w:cstheme="majorHAnsi"/>
          <w:b/>
          <w:sz w:val="24"/>
          <w:szCs w:val="24"/>
          <w:lang w:val="it-IT"/>
        </w:rPr>
        <w:t>Objektiva 4. Ngritja e vetëdijes qytetare duke promovuar qasje miqësore që kontribuojnë në ruajtjen dhe mbrojtjen e ujërave</w:t>
      </w:r>
    </w:p>
    <w:p w14:paraId="71295A94" w14:textId="11094CFB" w:rsidR="00B73D8E" w:rsidRDefault="001355F4" w:rsidP="001355F4">
      <w:pPr>
        <w:pStyle w:val="CommentText"/>
        <w:jc w:val="both"/>
        <w:rPr>
          <w:rFonts w:asciiTheme="majorHAnsi" w:hAnsiTheme="majorHAnsi" w:cstheme="majorHAnsi"/>
          <w:sz w:val="24"/>
          <w:szCs w:val="24"/>
          <w:lang w:val="it-IT"/>
        </w:rPr>
      </w:pPr>
      <w:r w:rsidRPr="00534CFF">
        <w:rPr>
          <w:rFonts w:asciiTheme="majorHAnsi" w:hAnsiTheme="majorHAnsi" w:cstheme="majorHAnsi"/>
          <w:sz w:val="24"/>
          <w:szCs w:val="24"/>
          <w:lang w:val="it-IT"/>
        </w:rPr>
        <w:t xml:space="preserve">Përmes kësaj objektive synohet të arrihet një nivel komunikimi </w:t>
      </w:r>
      <w:r w:rsidR="00A26B46">
        <w:rPr>
          <w:rFonts w:asciiTheme="majorHAnsi" w:hAnsiTheme="majorHAnsi" w:cstheme="majorHAnsi"/>
          <w:sz w:val="24"/>
          <w:szCs w:val="24"/>
          <w:lang w:val="it-IT"/>
        </w:rPr>
        <w:t>aktiv me komunitetet lokale në rritjen e informimit, njoh</w:t>
      </w:r>
      <w:r w:rsidR="005F5DE3">
        <w:rPr>
          <w:rFonts w:asciiTheme="majorHAnsi" w:hAnsiTheme="majorHAnsi" w:cstheme="majorHAnsi"/>
          <w:sz w:val="24"/>
          <w:szCs w:val="24"/>
          <w:lang w:val="it-IT"/>
        </w:rPr>
        <w:t>ur</w:t>
      </w:r>
      <w:r w:rsidR="00A26B46">
        <w:rPr>
          <w:rFonts w:asciiTheme="majorHAnsi" w:hAnsiTheme="majorHAnsi" w:cstheme="majorHAnsi"/>
          <w:sz w:val="24"/>
          <w:szCs w:val="24"/>
          <w:lang w:val="it-IT"/>
        </w:rPr>
        <w:t xml:space="preserve">ive si dhe rolit në parandalimin e veprimeve të dëmshme në ujë. </w:t>
      </w:r>
      <w:r w:rsidRPr="00534CFF">
        <w:rPr>
          <w:rFonts w:asciiTheme="majorHAnsi" w:hAnsiTheme="majorHAnsi" w:cstheme="majorHAnsi"/>
          <w:sz w:val="24"/>
          <w:szCs w:val="24"/>
          <w:lang w:val="it-IT"/>
        </w:rPr>
        <w:t>Në këtë objektivë kruciale konsiderohet bashkëpunimi ndërmjet akterëv</w:t>
      </w:r>
      <w:r w:rsidR="005F5DE3">
        <w:rPr>
          <w:rFonts w:asciiTheme="majorHAnsi" w:hAnsiTheme="majorHAnsi" w:cstheme="majorHAnsi"/>
          <w:sz w:val="24"/>
          <w:szCs w:val="24"/>
          <w:lang w:val="it-IT"/>
        </w:rPr>
        <w:t>e</w:t>
      </w:r>
      <w:r w:rsidRPr="00534CFF">
        <w:rPr>
          <w:rFonts w:asciiTheme="majorHAnsi" w:hAnsiTheme="majorHAnsi" w:cstheme="majorHAnsi"/>
          <w:sz w:val="24"/>
          <w:szCs w:val="24"/>
          <w:lang w:val="it-IT"/>
        </w:rPr>
        <w:t xml:space="preserve"> siç janë</w:t>
      </w:r>
      <w:r w:rsidR="00B73D8E">
        <w:rPr>
          <w:rFonts w:asciiTheme="majorHAnsi" w:hAnsiTheme="majorHAnsi" w:cstheme="majorHAnsi"/>
          <w:sz w:val="24"/>
          <w:szCs w:val="24"/>
          <w:lang w:val="it-IT"/>
        </w:rPr>
        <w:t xml:space="preserve">: </w:t>
      </w:r>
      <w:r w:rsidRPr="00534CFF">
        <w:rPr>
          <w:rFonts w:asciiTheme="majorHAnsi" w:hAnsiTheme="majorHAnsi" w:cstheme="majorHAnsi"/>
          <w:sz w:val="24"/>
          <w:szCs w:val="24"/>
          <w:lang w:val="it-IT"/>
        </w:rPr>
        <w:t xml:space="preserve">mediat, shkollat, policia, </w:t>
      </w:r>
      <w:r w:rsidR="00B73D8E">
        <w:rPr>
          <w:rFonts w:asciiTheme="majorHAnsi" w:hAnsiTheme="majorHAnsi" w:cstheme="majorHAnsi"/>
          <w:sz w:val="24"/>
          <w:szCs w:val="24"/>
          <w:lang w:val="it-IT"/>
        </w:rPr>
        <w:t>ndërma</w:t>
      </w:r>
      <w:r w:rsidR="003161AC">
        <w:rPr>
          <w:rFonts w:asciiTheme="majorHAnsi" w:hAnsiTheme="majorHAnsi" w:cstheme="majorHAnsi"/>
          <w:sz w:val="24"/>
          <w:szCs w:val="24"/>
          <w:lang w:val="it-IT"/>
        </w:rPr>
        <w:t>rr</w:t>
      </w:r>
      <w:r w:rsidR="00B73D8E">
        <w:rPr>
          <w:rFonts w:asciiTheme="majorHAnsi" w:hAnsiTheme="majorHAnsi" w:cstheme="majorHAnsi"/>
          <w:sz w:val="24"/>
          <w:szCs w:val="24"/>
          <w:lang w:val="it-IT"/>
        </w:rPr>
        <w:t>jet rajonale të ujit</w:t>
      </w:r>
      <w:r w:rsidRPr="00534CFF">
        <w:rPr>
          <w:rFonts w:asciiTheme="majorHAnsi" w:hAnsiTheme="majorHAnsi" w:cstheme="majorHAnsi"/>
          <w:sz w:val="24"/>
          <w:szCs w:val="24"/>
          <w:lang w:val="it-IT"/>
        </w:rPr>
        <w:t xml:space="preserve"> dhe mbeturinave, shoqëria civile</w:t>
      </w:r>
      <w:r w:rsidR="00B73D8E">
        <w:rPr>
          <w:rFonts w:asciiTheme="majorHAnsi" w:hAnsiTheme="majorHAnsi" w:cstheme="majorHAnsi"/>
          <w:sz w:val="24"/>
          <w:szCs w:val="24"/>
          <w:lang w:val="it-IT"/>
        </w:rPr>
        <w:t xml:space="preserve"> dhe </w:t>
      </w:r>
      <w:r w:rsidRPr="00534CFF">
        <w:rPr>
          <w:rFonts w:asciiTheme="majorHAnsi" w:hAnsiTheme="majorHAnsi" w:cstheme="majorHAnsi"/>
          <w:sz w:val="24"/>
          <w:szCs w:val="24"/>
          <w:lang w:val="it-IT"/>
        </w:rPr>
        <w:t xml:space="preserve">vullnetarëve. </w:t>
      </w:r>
      <w:r w:rsidR="00B73D8E">
        <w:rPr>
          <w:rFonts w:asciiTheme="majorHAnsi" w:hAnsiTheme="majorHAnsi" w:cstheme="majorHAnsi"/>
          <w:sz w:val="24"/>
          <w:szCs w:val="24"/>
          <w:lang w:val="it-IT"/>
        </w:rPr>
        <w:t xml:space="preserve"> D</w:t>
      </w:r>
      <w:r w:rsidRPr="00534CFF">
        <w:rPr>
          <w:rFonts w:asciiTheme="majorHAnsi" w:hAnsiTheme="majorHAnsi" w:cstheme="majorHAnsi"/>
          <w:sz w:val="24"/>
          <w:szCs w:val="24"/>
          <w:lang w:val="it-IT"/>
        </w:rPr>
        <w:t xml:space="preserve">uke ju referuar kësaj objektive një </w:t>
      </w:r>
      <w:r w:rsidR="00B73D8E">
        <w:rPr>
          <w:rFonts w:asciiTheme="majorHAnsi" w:hAnsiTheme="majorHAnsi" w:cstheme="majorHAnsi"/>
          <w:sz w:val="24"/>
          <w:szCs w:val="24"/>
          <w:lang w:val="it-IT"/>
        </w:rPr>
        <w:t>bashkëveprim më i lartë i akterëve do të ndikonte reciprokisht në uljen e veprimeve të dëmshme në ujë, njëkohësisht në sigurinë më të madhe të përdorimit.</w:t>
      </w:r>
    </w:p>
    <w:p w14:paraId="323CABC8" w14:textId="360CC902" w:rsidR="00B73D8E" w:rsidRPr="00B73D8E" w:rsidRDefault="00B73D8E" w:rsidP="001355F4">
      <w:pPr>
        <w:pStyle w:val="CommentText"/>
        <w:jc w:val="both"/>
        <w:rPr>
          <w:rFonts w:asciiTheme="majorHAnsi" w:hAnsiTheme="majorHAnsi" w:cstheme="majorHAnsi"/>
          <w:b/>
          <w:bCs/>
          <w:sz w:val="24"/>
          <w:szCs w:val="24"/>
          <w:lang w:val="it-IT"/>
        </w:rPr>
      </w:pPr>
      <w:r w:rsidRPr="00B73D8E">
        <w:rPr>
          <w:rFonts w:asciiTheme="majorHAnsi" w:hAnsiTheme="majorHAnsi" w:cstheme="majorHAnsi"/>
          <w:b/>
          <w:bCs/>
          <w:sz w:val="24"/>
          <w:szCs w:val="24"/>
          <w:lang w:val="it-IT"/>
        </w:rPr>
        <w:t>Masat:</w:t>
      </w:r>
    </w:p>
    <w:p w14:paraId="17111889" w14:textId="35098BA0" w:rsidR="001355F4" w:rsidRPr="00B73D8E" w:rsidRDefault="00B73D8E" w:rsidP="00B73D8E">
      <w:pPr>
        <w:pStyle w:val="NoSpacing"/>
        <w:numPr>
          <w:ilvl w:val="0"/>
          <w:numId w:val="28"/>
        </w:numPr>
        <w:rPr>
          <w:rFonts w:asciiTheme="majorHAnsi" w:eastAsiaTheme="minorHAnsi" w:hAnsiTheme="majorHAnsi" w:cstheme="majorHAnsi"/>
          <w:kern w:val="0"/>
          <w:sz w:val="24"/>
          <w:szCs w:val="24"/>
          <w:lang w:val="it-IT"/>
          <w14:ligatures w14:val="none"/>
        </w:rPr>
      </w:pPr>
      <w:r w:rsidRPr="00B73D8E">
        <w:rPr>
          <w:rFonts w:asciiTheme="majorHAnsi" w:eastAsiaTheme="minorHAnsi" w:hAnsiTheme="majorHAnsi" w:cstheme="majorHAnsi"/>
          <w:kern w:val="0"/>
          <w:sz w:val="24"/>
          <w:szCs w:val="24"/>
          <w:lang w:val="it-IT"/>
          <w14:ligatures w14:val="none"/>
        </w:rPr>
        <w:t xml:space="preserve">4.1.1. </w:t>
      </w:r>
      <w:r>
        <w:rPr>
          <w:rFonts w:asciiTheme="majorHAnsi" w:eastAsiaTheme="minorHAnsi" w:hAnsiTheme="majorHAnsi" w:cstheme="majorHAnsi"/>
          <w:kern w:val="0"/>
          <w:sz w:val="24"/>
          <w:szCs w:val="24"/>
          <w:lang w:val="it-IT"/>
          <w14:ligatures w14:val="none"/>
        </w:rPr>
        <w:t>Iniciativa</w:t>
      </w:r>
      <w:r w:rsidR="001355F4" w:rsidRPr="00B73D8E">
        <w:rPr>
          <w:rFonts w:asciiTheme="majorHAnsi" w:eastAsiaTheme="minorHAnsi" w:hAnsiTheme="majorHAnsi" w:cstheme="majorHAnsi"/>
          <w:kern w:val="0"/>
          <w:sz w:val="24"/>
          <w:szCs w:val="24"/>
          <w:lang w:val="it-IT"/>
          <w14:ligatures w14:val="none"/>
        </w:rPr>
        <w:t xml:space="preserve"> të përbashkëta </w:t>
      </w:r>
      <w:r>
        <w:rPr>
          <w:rFonts w:asciiTheme="majorHAnsi" w:eastAsiaTheme="minorHAnsi" w:hAnsiTheme="majorHAnsi" w:cstheme="majorHAnsi"/>
          <w:kern w:val="0"/>
          <w:sz w:val="24"/>
          <w:szCs w:val="24"/>
          <w:lang w:val="it-IT"/>
          <w14:ligatures w14:val="none"/>
        </w:rPr>
        <w:t xml:space="preserve">me shkollat në promovimin e ruajtjes së mjedisit nëpërmjet pastimit të ambientit; </w:t>
      </w:r>
      <w:r w:rsidR="001355F4" w:rsidRPr="00B73D8E">
        <w:rPr>
          <w:rFonts w:asciiTheme="majorHAnsi" w:eastAsiaTheme="minorHAnsi" w:hAnsiTheme="majorHAnsi" w:cstheme="majorHAnsi"/>
          <w:kern w:val="0"/>
          <w:sz w:val="24"/>
          <w:szCs w:val="24"/>
          <w:lang w:val="it-IT"/>
          <w14:ligatures w14:val="none"/>
        </w:rPr>
        <w:t xml:space="preserve"> </w:t>
      </w:r>
    </w:p>
    <w:p w14:paraId="05E704EF" w14:textId="6634AF30" w:rsidR="001355F4" w:rsidRPr="00B73D8E" w:rsidRDefault="00B73D8E" w:rsidP="00B73D8E">
      <w:pPr>
        <w:pStyle w:val="NoSpacing"/>
        <w:numPr>
          <w:ilvl w:val="0"/>
          <w:numId w:val="28"/>
        </w:numPr>
        <w:rPr>
          <w:rFonts w:asciiTheme="majorHAnsi" w:eastAsiaTheme="minorHAnsi" w:hAnsiTheme="majorHAnsi" w:cstheme="majorHAnsi"/>
          <w:kern w:val="0"/>
          <w:sz w:val="24"/>
          <w:szCs w:val="24"/>
          <w:lang w:val="it-IT"/>
          <w14:ligatures w14:val="none"/>
        </w:rPr>
      </w:pPr>
      <w:r w:rsidRPr="00B73D8E">
        <w:rPr>
          <w:rFonts w:asciiTheme="majorHAnsi" w:eastAsiaTheme="minorHAnsi" w:hAnsiTheme="majorHAnsi" w:cstheme="majorHAnsi"/>
          <w:kern w:val="0"/>
          <w:sz w:val="24"/>
          <w:szCs w:val="24"/>
          <w:lang w:val="it-IT"/>
          <w14:ligatures w14:val="none"/>
        </w:rPr>
        <w:t xml:space="preserve">4.1.2. </w:t>
      </w:r>
      <w:r>
        <w:rPr>
          <w:rFonts w:asciiTheme="majorHAnsi" w:eastAsiaTheme="minorHAnsi" w:hAnsiTheme="majorHAnsi" w:cstheme="majorHAnsi"/>
          <w:kern w:val="0"/>
          <w:sz w:val="24"/>
          <w:szCs w:val="24"/>
          <w:lang w:val="it-IT"/>
          <w14:ligatures w14:val="none"/>
        </w:rPr>
        <w:t xml:space="preserve">Takime periodike me komunitetet lokale, lidhur me ndikimin dhe rolin e tyre në parandalimin e veprimeve të dëmshme në ujë; </w:t>
      </w:r>
    </w:p>
    <w:p w14:paraId="0AB4EB0B" w14:textId="0F140D95" w:rsidR="001355F4" w:rsidRPr="00B73D8E" w:rsidRDefault="00B73D8E" w:rsidP="00B73D8E">
      <w:pPr>
        <w:pStyle w:val="NoSpacing"/>
        <w:numPr>
          <w:ilvl w:val="0"/>
          <w:numId w:val="28"/>
        </w:numPr>
        <w:rPr>
          <w:rFonts w:asciiTheme="majorHAnsi" w:eastAsiaTheme="minorHAnsi" w:hAnsiTheme="majorHAnsi" w:cstheme="majorHAnsi"/>
          <w:kern w:val="0"/>
          <w:sz w:val="24"/>
          <w:szCs w:val="24"/>
          <w:lang w:val="it-IT"/>
          <w14:ligatures w14:val="none"/>
        </w:rPr>
      </w:pPr>
      <w:r w:rsidRPr="00B73D8E">
        <w:rPr>
          <w:rFonts w:asciiTheme="majorHAnsi" w:eastAsiaTheme="minorHAnsi" w:hAnsiTheme="majorHAnsi" w:cstheme="majorHAnsi"/>
          <w:kern w:val="0"/>
          <w:sz w:val="24"/>
          <w:szCs w:val="24"/>
          <w:lang w:val="it-IT"/>
          <w14:ligatures w14:val="none"/>
        </w:rPr>
        <w:t>4.1.3.</w:t>
      </w:r>
      <w:r>
        <w:rPr>
          <w:rFonts w:asciiTheme="majorHAnsi" w:eastAsiaTheme="minorHAnsi" w:hAnsiTheme="majorHAnsi" w:cstheme="majorHAnsi"/>
          <w:kern w:val="0"/>
          <w:sz w:val="24"/>
          <w:szCs w:val="24"/>
          <w:lang w:val="it-IT"/>
          <w14:ligatures w14:val="none"/>
        </w:rPr>
        <w:t xml:space="preserve"> Sigurimi i politikave favorizuese – subvencionimi i aktiviteteve në parandalimin e rreziqeve dhe kontributin publik;</w:t>
      </w:r>
    </w:p>
    <w:p w14:paraId="6965C936" w14:textId="29D9EDC6" w:rsidR="001355F4" w:rsidRPr="00B73D8E" w:rsidRDefault="00B73D8E" w:rsidP="001355F4">
      <w:pPr>
        <w:pStyle w:val="NoSpacing"/>
        <w:numPr>
          <w:ilvl w:val="0"/>
          <w:numId w:val="28"/>
        </w:numPr>
        <w:rPr>
          <w:rFonts w:asciiTheme="majorHAnsi" w:eastAsiaTheme="minorHAnsi" w:hAnsiTheme="majorHAnsi" w:cstheme="majorHAnsi"/>
          <w:kern w:val="0"/>
          <w:sz w:val="24"/>
          <w:szCs w:val="24"/>
          <w:lang w:val="it-IT"/>
          <w14:ligatures w14:val="none"/>
        </w:rPr>
      </w:pPr>
      <w:r w:rsidRPr="00B73D8E">
        <w:rPr>
          <w:rFonts w:asciiTheme="majorHAnsi" w:eastAsiaTheme="minorHAnsi" w:hAnsiTheme="majorHAnsi" w:cstheme="majorHAnsi"/>
          <w:kern w:val="0"/>
          <w:sz w:val="24"/>
          <w:szCs w:val="24"/>
          <w:lang w:val="it-IT"/>
          <w14:ligatures w14:val="none"/>
        </w:rPr>
        <w:t xml:space="preserve">4.1.4. </w:t>
      </w:r>
      <w:r>
        <w:rPr>
          <w:rFonts w:asciiTheme="majorHAnsi" w:eastAsiaTheme="minorHAnsi" w:hAnsiTheme="majorHAnsi" w:cstheme="majorHAnsi"/>
          <w:kern w:val="0"/>
          <w:sz w:val="24"/>
          <w:szCs w:val="24"/>
          <w:lang w:val="it-IT"/>
          <w14:ligatures w14:val="none"/>
        </w:rPr>
        <w:t>Promovimi i aktiviteteve dhe rritja e prezantimit mediatik për shkaktarët dhe rreziqet nga vërshimet;</w:t>
      </w:r>
      <w:bookmarkEnd w:id="0"/>
    </w:p>
    <w:p w14:paraId="0E9C67C7" w14:textId="77777777" w:rsidR="009A3302" w:rsidRDefault="009A3302" w:rsidP="001355F4"/>
    <w:p w14:paraId="376F1047" w14:textId="77777777" w:rsidR="002C3986" w:rsidRDefault="002C3986" w:rsidP="001355F4"/>
    <w:p w14:paraId="62EED7A8" w14:textId="77777777" w:rsidR="002C3986" w:rsidRDefault="002C3986" w:rsidP="001355F4"/>
    <w:p w14:paraId="29D40379" w14:textId="77777777" w:rsidR="00CA3CFE" w:rsidRDefault="00CA3CFE" w:rsidP="001355F4"/>
    <w:p w14:paraId="2653D0B3" w14:textId="77777777" w:rsidR="00CA3CFE" w:rsidRDefault="00CA3CFE" w:rsidP="001355F4"/>
    <w:p w14:paraId="047262D7" w14:textId="77777777" w:rsidR="00CA3CFE" w:rsidRDefault="00CA3CFE" w:rsidP="001355F4"/>
    <w:p w14:paraId="35EC5ADE" w14:textId="77777777" w:rsidR="00CA3CFE" w:rsidRDefault="00CA3CFE" w:rsidP="001355F4"/>
    <w:p w14:paraId="72B22246" w14:textId="77777777" w:rsidR="0082043E" w:rsidRDefault="0082043E" w:rsidP="001355F4">
      <w:pPr>
        <w:sectPr w:rsidR="0082043E" w:rsidSect="00C47A9D">
          <w:headerReference w:type="even" r:id="rId10"/>
          <w:headerReference w:type="default" r:id="rId11"/>
          <w:footerReference w:type="even" r:id="rId12"/>
          <w:footerReference w:type="default" r:id="rId13"/>
          <w:headerReference w:type="first" r:id="rId14"/>
          <w:footerReference w:type="first" r:id="rId15"/>
          <w:pgSz w:w="11908" w:h="16838" w:code="9"/>
          <w:pgMar w:top="1134" w:right="1468" w:bottom="1170" w:left="1699" w:header="720" w:footer="720" w:gutter="0"/>
          <w:cols w:space="708"/>
          <w:docGrid w:linePitch="326"/>
        </w:sectPr>
      </w:pPr>
    </w:p>
    <w:p w14:paraId="0A4C9185" w14:textId="445DB5A0" w:rsidR="002C3986" w:rsidRDefault="0082043E" w:rsidP="0082043E">
      <w:pPr>
        <w:pStyle w:val="Heading1"/>
        <w:numPr>
          <w:ilvl w:val="0"/>
          <w:numId w:val="31"/>
        </w:numPr>
        <w:jc w:val="center"/>
      </w:pPr>
      <w:bookmarkStart w:id="28" w:name="_Toc153746408"/>
      <w:r>
        <w:lastRenderedPageBreak/>
        <w:t>Plani i Veprimit</w:t>
      </w:r>
      <w:bookmarkEnd w:id="28"/>
    </w:p>
    <w:p w14:paraId="354DC179" w14:textId="77777777" w:rsidR="0082043E" w:rsidRPr="0082043E" w:rsidRDefault="0082043E" w:rsidP="0082043E">
      <w:pPr>
        <w:rPr>
          <w:lang w:val="en-US"/>
        </w:rPr>
      </w:pPr>
    </w:p>
    <w:tbl>
      <w:tblPr>
        <w:tblW w:w="15560" w:type="dxa"/>
        <w:tblLook w:val="04A0" w:firstRow="1" w:lastRow="0" w:firstColumn="1" w:lastColumn="0" w:noHBand="0" w:noVBand="1"/>
      </w:tblPr>
      <w:tblGrid>
        <w:gridCol w:w="1428"/>
        <w:gridCol w:w="1691"/>
        <w:gridCol w:w="3100"/>
        <w:gridCol w:w="3320"/>
        <w:gridCol w:w="2680"/>
        <w:gridCol w:w="1366"/>
        <w:gridCol w:w="2020"/>
      </w:tblGrid>
      <w:tr w:rsidR="0082043E" w:rsidRPr="0082043E" w14:paraId="729E272A" w14:textId="77777777" w:rsidTr="0082043E">
        <w:trPr>
          <w:trHeight w:val="576"/>
        </w:trPr>
        <w:tc>
          <w:tcPr>
            <w:tcW w:w="1440" w:type="dxa"/>
            <w:tcBorders>
              <w:top w:val="nil"/>
              <w:left w:val="single" w:sz="4" w:space="0" w:color="auto"/>
              <w:bottom w:val="single" w:sz="4" w:space="0" w:color="auto"/>
              <w:right w:val="single" w:sz="4" w:space="0" w:color="auto"/>
            </w:tcBorders>
            <w:shd w:val="clear" w:color="000000" w:fill="F2F2F2"/>
            <w:vAlign w:val="center"/>
            <w:hideMark/>
          </w:tcPr>
          <w:p w14:paraId="034E5859"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 xml:space="preserve">Objektiva pergjithshme </w:t>
            </w:r>
          </w:p>
        </w:tc>
        <w:tc>
          <w:tcPr>
            <w:tcW w:w="1660" w:type="dxa"/>
            <w:tcBorders>
              <w:top w:val="nil"/>
              <w:left w:val="nil"/>
              <w:bottom w:val="single" w:sz="4" w:space="0" w:color="auto"/>
              <w:right w:val="single" w:sz="4" w:space="0" w:color="auto"/>
            </w:tcBorders>
            <w:shd w:val="clear" w:color="000000" w:fill="F2F2F2"/>
            <w:vAlign w:val="center"/>
            <w:hideMark/>
          </w:tcPr>
          <w:p w14:paraId="6F9FEE53"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 xml:space="preserve">Objektiva specifike </w:t>
            </w:r>
          </w:p>
        </w:tc>
        <w:tc>
          <w:tcPr>
            <w:tcW w:w="3100" w:type="dxa"/>
            <w:tcBorders>
              <w:top w:val="nil"/>
              <w:left w:val="nil"/>
              <w:bottom w:val="single" w:sz="4" w:space="0" w:color="auto"/>
              <w:right w:val="single" w:sz="4" w:space="0" w:color="auto"/>
            </w:tcBorders>
            <w:shd w:val="clear" w:color="000000" w:fill="F2F2F2"/>
            <w:noWrap/>
            <w:vAlign w:val="center"/>
            <w:hideMark/>
          </w:tcPr>
          <w:p w14:paraId="6586D57F"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Masat</w:t>
            </w:r>
          </w:p>
        </w:tc>
        <w:tc>
          <w:tcPr>
            <w:tcW w:w="3320" w:type="dxa"/>
            <w:tcBorders>
              <w:top w:val="nil"/>
              <w:left w:val="nil"/>
              <w:bottom w:val="single" w:sz="4" w:space="0" w:color="auto"/>
              <w:right w:val="single" w:sz="4" w:space="0" w:color="auto"/>
            </w:tcBorders>
            <w:shd w:val="clear" w:color="000000" w:fill="F2F2F2"/>
            <w:noWrap/>
            <w:vAlign w:val="center"/>
            <w:hideMark/>
          </w:tcPr>
          <w:p w14:paraId="00B956E9"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Veprimet</w:t>
            </w:r>
          </w:p>
        </w:tc>
        <w:tc>
          <w:tcPr>
            <w:tcW w:w="2680" w:type="dxa"/>
            <w:tcBorders>
              <w:top w:val="nil"/>
              <w:left w:val="nil"/>
              <w:bottom w:val="single" w:sz="4" w:space="0" w:color="auto"/>
              <w:right w:val="single" w:sz="4" w:space="0" w:color="auto"/>
            </w:tcBorders>
            <w:shd w:val="clear" w:color="000000" w:fill="F2F2F2"/>
            <w:noWrap/>
            <w:vAlign w:val="center"/>
            <w:hideMark/>
          </w:tcPr>
          <w:p w14:paraId="6147E017"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Periudha e Implementimit</w:t>
            </w:r>
          </w:p>
        </w:tc>
        <w:tc>
          <w:tcPr>
            <w:tcW w:w="1340" w:type="dxa"/>
            <w:tcBorders>
              <w:top w:val="nil"/>
              <w:left w:val="nil"/>
              <w:bottom w:val="single" w:sz="4" w:space="0" w:color="auto"/>
              <w:right w:val="single" w:sz="4" w:space="0" w:color="auto"/>
            </w:tcBorders>
            <w:shd w:val="clear" w:color="000000" w:fill="F2F2F2"/>
            <w:noWrap/>
            <w:vAlign w:val="center"/>
            <w:hideMark/>
          </w:tcPr>
          <w:p w14:paraId="1D6CBC15"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Përgjegjësia</w:t>
            </w:r>
          </w:p>
        </w:tc>
        <w:tc>
          <w:tcPr>
            <w:tcW w:w="2020" w:type="dxa"/>
            <w:tcBorders>
              <w:top w:val="nil"/>
              <w:left w:val="nil"/>
              <w:bottom w:val="single" w:sz="4" w:space="0" w:color="auto"/>
              <w:right w:val="single" w:sz="4" w:space="0" w:color="auto"/>
            </w:tcBorders>
            <w:shd w:val="clear" w:color="000000" w:fill="F2F2F2"/>
            <w:noWrap/>
            <w:vAlign w:val="center"/>
            <w:hideMark/>
          </w:tcPr>
          <w:p w14:paraId="6F783BE1" w14:textId="77777777" w:rsidR="0082043E" w:rsidRPr="0082043E" w:rsidRDefault="0082043E" w:rsidP="0082043E">
            <w:pPr>
              <w:spacing w:after="0" w:line="240" w:lineRule="auto"/>
              <w:jc w:val="center"/>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Burimet e financimit</w:t>
            </w:r>
          </w:p>
        </w:tc>
      </w:tr>
      <w:tr w:rsidR="0082043E" w:rsidRPr="0082043E" w14:paraId="0ABCB597" w14:textId="77777777" w:rsidTr="0082043E">
        <w:trPr>
          <w:trHeight w:val="1776"/>
        </w:trPr>
        <w:tc>
          <w:tcPr>
            <w:tcW w:w="1440" w:type="dxa"/>
            <w:vMerge w:val="restart"/>
            <w:tcBorders>
              <w:top w:val="nil"/>
              <w:left w:val="single" w:sz="4" w:space="0" w:color="auto"/>
              <w:bottom w:val="single" w:sz="4" w:space="0" w:color="auto"/>
              <w:right w:val="single" w:sz="4" w:space="0" w:color="auto"/>
            </w:tcBorders>
            <w:shd w:val="clear" w:color="000000" w:fill="F2F2F2"/>
            <w:vAlign w:val="center"/>
            <w:hideMark/>
          </w:tcPr>
          <w:p w14:paraId="38515CFC"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1. Rritja e nivelit të mbikëqyrjes dhe mbrojtja e ujërave sipërfaqësor dhe nëntokësor ndaj aktiviteteve ndotëse</w:t>
            </w:r>
          </w:p>
        </w:tc>
        <w:tc>
          <w:tcPr>
            <w:tcW w:w="1660" w:type="dxa"/>
            <w:vMerge w:val="restart"/>
            <w:tcBorders>
              <w:top w:val="nil"/>
              <w:left w:val="nil"/>
              <w:bottom w:val="nil"/>
              <w:right w:val="single" w:sz="4" w:space="0" w:color="auto"/>
            </w:tcBorders>
            <w:shd w:val="clear" w:color="000000" w:fill="F2F2F2"/>
            <w:vAlign w:val="center"/>
            <w:hideMark/>
          </w:tcPr>
          <w:p w14:paraId="24690A96"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 xml:space="preserve">1.1 Rritja e investimeve infrastrukturore në mbrojtje të ujërave </w:t>
            </w:r>
          </w:p>
        </w:tc>
        <w:tc>
          <w:tcPr>
            <w:tcW w:w="3100" w:type="dxa"/>
            <w:tcBorders>
              <w:top w:val="nil"/>
              <w:left w:val="nil"/>
              <w:bottom w:val="single" w:sz="4" w:space="0" w:color="auto"/>
              <w:right w:val="single" w:sz="4" w:space="0" w:color="auto"/>
            </w:tcBorders>
            <w:shd w:val="clear" w:color="000000" w:fill="F2F2F2"/>
            <w:vAlign w:val="center"/>
            <w:hideMark/>
          </w:tcPr>
          <w:p w14:paraId="6CC7EA9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1.1.1. Të kryhet vlerësimi i ndikimit buxhetor në Kornize Afat-Mesme Buxhetore (KAB) 2024 – 2026, për nevojat e investimeve në mbrojtjen e lumenjëve;</w:t>
            </w:r>
          </w:p>
        </w:tc>
        <w:tc>
          <w:tcPr>
            <w:tcW w:w="3320" w:type="dxa"/>
            <w:tcBorders>
              <w:top w:val="nil"/>
              <w:left w:val="nil"/>
              <w:bottom w:val="single" w:sz="4" w:space="0" w:color="auto"/>
              <w:right w:val="single" w:sz="4" w:space="0" w:color="auto"/>
            </w:tcBorders>
            <w:shd w:val="clear" w:color="000000" w:fill="F2F2F2"/>
            <w:vAlign w:val="center"/>
            <w:hideMark/>
          </w:tcPr>
          <w:p w14:paraId="4C7EA0DB" w14:textId="4A931C14"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1.1.1.1. Prioretizimi i projekteve në fushën e mbrojtjes së ujrave; 1.1.1.2. Investime në eleminimin e pikave kritike të rrezikut;            1.1.1.3. Prioretizimi i investimeve në ruajtjen e tokës nga ndotësit;</w:t>
            </w:r>
          </w:p>
        </w:tc>
        <w:tc>
          <w:tcPr>
            <w:tcW w:w="2680" w:type="dxa"/>
            <w:tcBorders>
              <w:top w:val="nil"/>
              <w:left w:val="nil"/>
              <w:bottom w:val="single" w:sz="4" w:space="0" w:color="auto"/>
              <w:right w:val="single" w:sz="4" w:space="0" w:color="auto"/>
            </w:tcBorders>
            <w:shd w:val="clear" w:color="000000" w:fill="F2F2F2"/>
            <w:vAlign w:val="center"/>
            <w:hideMark/>
          </w:tcPr>
          <w:p w14:paraId="30EDC5DB"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Cikli i planifikimit vjetor të Kornizes Afat-Mesme dhe Buxhetit (maj-shtator) 2024-2027</w:t>
            </w:r>
          </w:p>
        </w:tc>
        <w:tc>
          <w:tcPr>
            <w:tcW w:w="1340" w:type="dxa"/>
            <w:tcBorders>
              <w:top w:val="nil"/>
              <w:left w:val="nil"/>
              <w:bottom w:val="single" w:sz="4" w:space="0" w:color="auto"/>
              <w:right w:val="single" w:sz="4" w:space="0" w:color="auto"/>
            </w:tcBorders>
            <w:shd w:val="clear" w:color="000000" w:fill="F2F2F2"/>
            <w:vAlign w:val="center"/>
            <w:hideMark/>
          </w:tcPr>
          <w:p w14:paraId="2CCC234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ZKF, DPUKGJP, DSHPI; DZHEB</w:t>
            </w:r>
          </w:p>
        </w:tc>
        <w:tc>
          <w:tcPr>
            <w:tcW w:w="2020" w:type="dxa"/>
            <w:tcBorders>
              <w:top w:val="nil"/>
              <w:left w:val="nil"/>
              <w:bottom w:val="single" w:sz="4" w:space="0" w:color="auto"/>
              <w:right w:val="single" w:sz="4" w:space="0" w:color="auto"/>
            </w:tcBorders>
            <w:shd w:val="clear" w:color="000000" w:fill="F2F2F2"/>
            <w:noWrap/>
            <w:vAlign w:val="center"/>
            <w:hideMark/>
          </w:tcPr>
          <w:p w14:paraId="2E72F20D"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w:t>
            </w:r>
          </w:p>
        </w:tc>
      </w:tr>
      <w:tr w:rsidR="0082043E" w:rsidRPr="0082043E" w14:paraId="45FD6B24" w14:textId="77777777" w:rsidTr="0082043E">
        <w:trPr>
          <w:trHeight w:val="2880"/>
        </w:trPr>
        <w:tc>
          <w:tcPr>
            <w:tcW w:w="1440" w:type="dxa"/>
            <w:vMerge/>
            <w:tcBorders>
              <w:top w:val="nil"/>
              <w:left w:val="single" w:sz="4" w:space="0" w:color="auto"/>
              <w:bottom w:val="single" w:sz="4" w:space="0" w:color="auto"/>
              <w:right w:val="single" w:sz="4" w:space="0" w:color="auto"/>
            </w:tcBorders>
            <w:vAlign w:val="center"/>
            <w:hideMark/>
          </w:tcPr>
          <w:p w14:paraId="048F25AB"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nil"/>
              <w:bottom w:val="nil"/>
              <w:right w:val="single" w:sz="4" w:space="0" w:color="auto"/>
            </w:tcBorders>
            <w:vAlign w:val="center"/>
            <w:hideMark/>
          </w:tcPr>
          <w:p w14:paraId="02A4D35D"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084D39C8"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1.1.2. Hartimi i projekteve dhe gjetja e mundësive të financimit nëpërmjet nivelit qendrorë dhe donatorëve në infrastrukturën e mbrojtjes së ujërave dhe parandalimin e rreziqeve nga vërshimet;</w:t>
            </w:r>
          </w:p>
        </w:tc>
        <w:tc>
          <w:tcPr>
            <w:tcW w:w="3320" w:type="dxa"/>
            <w:tcBorders>
              <w:top w:val="nil"/>
              <w:left w:val="nil"/>
              <w:bottom w:val="single" w:sz="4" w:space="0" w:color="auto"/>
              <w:right w:val="single" w:sz="4" w:space="0" w:color="auto"/>
            </w:tcBorders>
            <w:shd w:val="clear" w:color="000000" w:fill="F2F2F2"/>
            <w:vAlign w:val="center"/>
            <w:hideMark/>
          </w:tcPr>
          <w:p w14:paraId="15AE5A78" w14:textId="54F1089A"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1.1.2.1. Analiza e gjendjes/ndikimit(ujrat vërshimet, ndotja, toka);                              1.1.2.2. Nxjerrja e objektivave nga dokumentet/strategjitë komunale (parandalimi rreziqeve mbrojtja e tokes, vërshimeve);                      1.1.2.3. Paraqitja e financimit/financimeve për projektin;</w:t>
            </w:r>
          </w:p>
        </w:tc>
        <w:tc>
          <w:tcPr>
            <w:tcW w:w="2680" w:type="dxa"/>
            <w:tcBorders>
              <w:top w:val="nil"/>
              <w:left w:val="nil"/>
              <w:bottom w:val="single" w:sz="4" w:space="0" w:color="auto"/>
              <w:right w:val="single" w:sz="4" w:space="0" w:color="auto"/>
            </w:tcBorders>
            <w:shd w:val="clear" w:color="000000" w:fill="F2F2F2"/>
            <w:noWrap/>
            <w:vAlign w:val="center"/>
            <w:hideMark/>
          </w:tcPr>
          <w:p w14:paraId="5CD16987"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68CA369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ZKF, DPUKGJP, DSHPI; DZHEB</w:t>
            </w:r>
          </w:p>
        </w:tc>
        <w:tc>
          <w:tcPr>
            <w:tcW w:w="2020" w:type="dxa"/>
            <w:tcBorders>
              <w:top w:val="nil"/>
              <w:left w:val="nil"/>
              <w:bottom w:val="single" w:sz="4" w:space="0" w:color="auto"/>
              <w:right w:val="single" w:sz="4" w:space="0" w:color="auto"/>
            </w:tcBorders>
            <w:shd w:val="clear" w:color="000000" w:fill="F2F2F2"/>
            <w:vAlign w:val="center"/>
            <w:hideMark/>
          </w:tcPr>
          <w:p w14:paraId="309E5A5D"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3D8F0887" w14:textId="77777777" w:rsidTr="0082043E">
        <w:trPr>
          <w:trHeight w:val="2016"/>
        </w:trPr>
        <w:tc>
          <w:tcPr>
            <w:tcW w:w="1440" w:type="dxa"/>
            <w:vMerge/>
            <w:tcBorders>
              <w:top w:val="nil"/>
              <w:left w:val="single" w:sz="4" w:space="0" w:color="auto"/>
              <w:bottom w:val="single" w:sz="4" w:space="0" w:color="auto"/>
              <w:right w:val="single" w:sz="4" w:space="0" w:color="auto"/>
            </w:tcBorders>
            <w:vAlign w:val="center"/>
            <w:hideMark/>
          </w:tcPr>
          <w:p w14:paraId="26041740"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nil"/>
              <w:bottom w:val="nil"/>
              <w:right w:val="single" w:sz="4" w:space="0" w:color="auto"/>
            </w:tcBorders>
            <w:vAlign w:val="center"/>
            <w:hideMark/>
          </w:tcPr>
          <w:p w14:paraId="05FCBD8F"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4C00B91E"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1.1.3. Identifikimi dhe analiza e plotë e burimeve ujore dhe gjendja e tyre nëpërmjet partneriteteve dhe donacioneve si dhe përfshirja e komuniteteve lokale në proces;</w:t>
            </w:r>
          </w:p>
        </w:tc>
        <w:tc>
          <w:tcPr>
            <w:tcW w:w="3320" w:type="dxa"/>
            <w:tcBorders>
              <w:top w:val="nil"/>
              <w:left w:val="nil"/>
              <w:bottom w:val="single" w:sz="4" w:space="0" w:color="auto"/>
              <w:right w:val="single" w:sz="4" w:space="0" w:color="auto"/>
            </w:tcBorders>
            <w:shd w:val="clear" w:color="000000" w:fill="F2F2F2"/>
            <w:vAlign w:val="center"/>
            <w:hideMark/>
          </w:tcPr>
          <w:p w14:paraId="52CA872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1.1.3.1.Shtirja hartografike e ujërave;                                               1.1.3.2. Promovimi i mbrojtje dhe investimeve;                                        1.1.3.3. Konsultimet me komunitetet lokale për burimet ujore.</w:t>
            </w:r>
          </w:p>
        </w:tc>
        <w:tc>
          <w:tcPr>
            <w:tcW w:w="2680" w:type="dxa"/>
            <w:tcBorders>
              <w:top w:val="nil"/>
              <w:left w:val="nil"/>
              <w:bottom w:val="single" w:sz="4" w:space="0" w:color="auto"/>
              <w:right w:val="single" w:sz="4" w:space="0" w:color="auto"/>
            </w:tcBorders>
            <w:shd w:val="clear" w:color="000000" w:fill="F2F2F2"/>
            <w:noWrap/>
            <w:vAlign w:val="center"/>
            <w:hideMark/>
          </w:tcPr>
          <w:p w14:paraId="3EAF68B7"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6A50F8E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DZHEB, Komunitetet lokale</w:t>
            </w:r>
          </w:p>
        </w:tc>
        <w:tc>
          <w:tcPr>
            <w:tcW w:w="2020" w:type="dxa"/>
            <w:tcBorders>
              <w:top w:val="nil"/>
              <w:left w:val="nil"/>
              <w:bottom w:val="single" w:sz="4" w:space="0" w:color="auto"/>
              <w:right w:val="single" w:sz="4" w:space="0" w:color="auto"/>
            </w:tcBorders>
            <w:shd w:val="clear" w:color="000000" w:fill="F2F2F2"/>
            <w:vAlign w:val="center"/>
            <w:hideMark/>
          </w:tcPr>
          <w:p w14:paraId="3F69167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përfshirja e shoqërisë civile dhe organizatave të specializuara dhe donatorëve</w:t>
            </w:r>
          </w:p>
        </w:tc>
      </w:tr>
      <w:tr w:rsidR="0082043E" w:rsidRPr="0082043E" w14:paraId="3F18E0EA" w14:textId="77777777" w:rsidTr="0082043E">
        <w:trPr>
          <w:trHeight w:val="3168"/>
        </w:trPr>
        <w:tc>
          <w:tcPr>
            <w:tcW w:w="1440" w:type="dxa"/>
            <w:vMerge/>
            <w:tcBorders>
              <w:top w:val="nil"/>
              <w:left w:val="single" w:sz="4" w:space="0" w:color="auto"/>
              <w:bottom w:val="single" w:sz="4" w:space="0" w:color="auto"/>
              <w:right w:val="single" w:sz="4" w:space="0" w:color="auto"/>
            </w:tcBorders>
            <w:vAlign w:val="center"/>
            <w:hideMark/>
          </w:tcPr>
          <w:p w14:paraId="3346F936"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nil"/>
              <w:bottom w:val="nil"/>
              <w:right w:val="single" w:sz="4" w:space="0" w:color="auto"/>
            </w:tcBorders>
            <w:vAlign w:val="center"/>
            <w:hideMark/>
          </w:tcPr>
          <w:p w14:paraId="44D3621C"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7C67AFA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1.1.4. Të harmonizohen planet e investimeve dhe menaxhimit të ujërave të zeza dhe mbeturinave në mes komunës dhe kompanive;</w:t>
            </w:r>
          </w:p>
        </w:tc>
        <w:tc>
          <w:tcPr>
            <w:tcW w:w="3320" w:type="dxa"/>
            <w:tcBorders>
              <w:top w:val="nil"/>
              <w:left w:val="nil"/>
              <w:bottom w:val="single" w:sz="4" w:space="0" w:color="auto"/>
              <w:right w:val="single" w:sz="4" w:space="0" w:color="auto"/>
            </w:tcBorders>
            <w:shd w:val="clear" w:color="000000" w:fill="F2F2F2"/>
            <w:vAlign w:val="center"/>
            <w:hideMark/>
          </w:tcPr>
          <w:p w14:paraId="30CB6214"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1.1.4.1. Takime periodike me kompanitë në harmonizim të planeve investive;                          1.1.4.2. Të harmonizohen planet investive të ndotësve industrial me komunën në planifikimin e shtrirjes së rjetit të kanalizimit;                            1.1.4.3. Hartimi i planeve të përbashkëta operacionale të menaxhimit të mbetjeve të kafsheve dhe inerte;</w:t>
            </w:r>
          </w:p>
        </w:tc>
        <w:tc>
          <w:tcPr>
            <w:tcW w:w="2680" w:type="dxa"/>
            <w:tcBorders>
              <w:top w:val="nil"/>
              <w:left w:val="nil"/>
              <w:bottom w:val="single" w:sz="4" w:space="0" w:color="auto"/>
              <w:right w:val="single" w:sz="4" w:space="0" w:color="auto"/>
            </w:tcBorders>
            <w:shd w:val="clear" w:color="000000" w:fill="F2F2F2"/>
            <w:noWrap/>
            <w:vAlign w:val="center"/>
            <w:hideMark/>
          </w:tcPr>
          <w:p w14:paraId="057E7834"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5FD61BA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DSHPI, Kompanitë Rajonale</w:t>
            </w:r>
          </w:p>
        </w:tc>
        <w:tc>
          <w:tcPr>
            <w:tcW w:w="2020" w:type="dxa"/>
            <w:tcBorders>
              <w:top w:val="nil"/>
              <w:left w:val="nil"/>
              <w:bottom w:val="single" w:sz="4" w:space="0" w:color="auto"/>
              <w:right w:val="single" w:sz="4" w:space="0" w:color="auto"/>
            </w:tcBorders>
            <w:shd w:val="clear" w:color="000000" w:fill="F2F2F2"/>
            <w:vAlign w:val="center"/>
            <w:hideMark/>
          </w:tcPr>
          <w:p w14:paraId="33F0FCA4"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Investimet nga kompanitë rajonale dhe donacionet;</w:t>
            </w:r>
          </w:p>
        </w:tc>
      </w:tr>
      <w:tr w:rsidR="0082043E" w:rsidRPr="0082043E" w14:paraId="3BBB60D4" w14:textId="77777777" w:rsidTr="0082043E">
        <w:trPr>
          <w:trHeight w:val="2292"/>
        </w:trPr>
        <w:tc>
          <w:tcPr>
            <w:tcW w:w="1440" w:type="dxa"/>
            <w:vMerge/>
            <w:tcBorders>
              <w:top w:val="nil"/>
              <w:left w:val="single" w:sz="4" w:space="0" w:color="auto"/>
              <w:bottom w:val="single" w:sz="4" w:space="0" w:color="auto"/>
              <w:right w:val="single" w:sz="4" w:space="0" w:color="auto"/>
            </w:tcBorders>
            <w:vAlign w:val="center"/>
            <w:hideMark/>
          </w:tcPr>
          <w:p w14:paraId="387959D5"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val="restart"/>
            <w:tcBorders>
              <w:top w:val="single" w:sz="4" w:space="0" w:color="auto"/>
              <w:left w:val="nil"/>
              <w:bottom w:val="single" w:sz="4" w:space="0" w:color="000000"/>
              <w:right w:val="single" w:sz="4" w:space="0" w:color="auto"/>
            </w:tcBorders>
            <w:shd w:val="clear" w:color="000000" w:fill="F2F2F2"/>
            <w:vAlign w:val="center"/>
            <w:hideMark/>
          </w:tcPr>
          <w:p w14:paraId="22781EA4"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1.2 Përmirësimi dhe zgjerimi i  rrjetit të ujërave të ndotura dhe parandalimi i degradimit të lumenjëve</w:t>
            </w:r>
          </w:p>
        </w:tc>
        <w:tc>
          <w:tcPr>
            <w:tcW w:w="3100" w:type="dxa"/>
            <w:tcBorders>
              <w:top w:val="nil"/>
              <w:left w:val="nil"/>
              <w:bottom w:val="single" w:sz="4" w:space="0" w:color="auto"/>
              <w:right w:val="single" w:sz="4" w:space="0" w:color="auto"/>
            </w:tcBorders>
            <w:shd w:val="clear" w:color="000000" w:fill="F2F2F2"/>
            <w:vAlign w:val="center"/>
            <w:hideMark/>
          </w:tcPr>
          <w:p w14:paraId="753C4062"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1.2.1. Në projeksionet buxhetore (2024-2026) të përfshihen në shpenzime kapitale dhe bashkë-financimet në infrastrukturën e rrjetit të kanlizimit dhe mbrojtjes së ujërave; </w:t>
            </w:r>
          </w:p>
        </w:tc>
        <w:tc>
          <w:tcPr>
            <w:tcW w:w="3320" w:type="dxa"/>
            <w:tcBorders>
              <w:top w:val="nil"/>
              <w:left w:val="nil"/>
              <w:bottom w:val="single" w:sz="4" w:space="0" w:color="auto"/>
              <w:right w:val="single" w:sz="4" w:space="0" w:color="auto"/>
            </w:tcBorders>
            <w:shd w:val="clear" w:color="000000" w:fill="F2F2F2"/>
            <w:vAlign w:val="center"/>
            <w:hideMark/>
          </w:tcPr>
          <w:p w14:paraId="237EE26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1.2.1.1. Të prioretizohen investimet që prekin ndotjen e lumenjve;                                     1.2.1.2. të prioretizohen largimi i ndotjos nga tokat prodhuese; 1.2.1.3. të planifikohet zgjerimi i lumenjve dhe eleminimi I fyteve të ngushta.</w:t>
            </w:r>
          </w:p>
        </w:tc>
        <w:tc>
          <w:tcPr>
            <w:tcW w:w="2680" w:type="dxa"/>
            <w:tcBorders>
              <w:top w:val="nil"/>
              <w:left w:val="nil"/>
              <w:bottom w:val="single" w:sz="4" w:space="0" w:color="auto"/>
              <w:right w:val="single" w:sz="4" w:space="0" w:color="auto"/>
            </w:tcBorders>
            <w:shd w:val="clear" w:color="000000" w:fill="F2F2F2"/>
            <w:noWrap/>
            <w:vAlign w:val="center"/>
            <w:hideMark/>
          </w:tcPr>
          <w:p w14:paraId="55BFFAA8"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40FFE130"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ZKF, DPUKGJP, DSHPI; DZHEB</w:t>
            </w:r>
          </w:p>
        </w:tc>
        <w:tc>
          <w:tcPr>
            <w:tcW w:w="2020" w:type="dxa"/>
            <w:tcBorders>
              <w:top w:val="nil"/>
              <w:left w:val="nil"/>
              <w:bottom w:val="single" w:sz="4" w:space="0" w:color="auto"/>
              <w:right w:val="single" w:sz="4" w:space="0" w:color="auto"/>
            </w:tcBorders>
            <w:shd w:val="clear" w:color="000000" w:fill="F2F2F2"/>
            <w:vAlign w:val="center"/>
            <w:hideMark/>
          </w:tcPr>
          <w:p w14:paraId="336EC654"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13BB5A5B" w14:textId="77777777" w:rsidTr="0082043E">
        <w:trPr>
          <w:trHeight w:val="1440"/>
        </w:trPr>
        <w:tc>
          <w:tcPr>
            <w:tcW w:w="1440" w:type="dxa"/>
            <w:vMerge/>
            <w:tcBorders>
              <w:top w:val="nil"/>
              <w:left w:val="single" w:sz="4" w:space="0" w:color="auto"/>
              <w:bottom w:val="single" w:sz="4" w:space="0" w:color="auto"/>
              <w:right w:val="single" w:sz="4" w:space="0" w:color="auto"/>
            </w:tcBorders>
            <w:vAlign w:val="center"/>
            <w:hideMark/>
          </w:tcPr>
          <w:p w14:paraId="1E7E7677"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single" w:sz="4" w:space="0" w:color="auto"/>
              <w:left w:val="nil"/>
              <w:bottom w:val="single" w:sz="4" w:space="0" w:color="000000"/>
              <w:right w:val="single" w:sz="4" w:space="0" w:color="auto"/>
            </w:tcBorders>
            <w:vAlign w:val="center"/>
            <w:hideMark/>
          </w:tcPr>
          <w:p w14:paraId="749377B6"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5864821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1.2.2. Rishikimi i projektit për ndërtimin e kolektorit dhe impiantit për trajtimin e ujërave të zeza;</w:t>
            </w:r>
          </w:p>
        </w:tc>
        <w:tc>
          <w:tcPr>
            <w:tcW w:w="3320" w:type="dxa"/>
            <w:tcBorders>
              <w:top w:val="nil"/>
              <w:left w:val="nil"/>
              <w:bottom w:val="single" w:sz="4" w:space="0" w:color="auto"/>
              <w:right w:val="single" w:sz="4" w:space="0" w:color="auto"/>
            </w:tcBorders>
            <w:shd w:val="clear" w:color="000000" w:fill="F2F2F2"/>
            <w:vAlign w:val="center"/>
            <w:hideMark/>
          </w:tcPr>
          <w:p w14:paraId="22DEB73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1.2.2.1. Vleresimi i zbatimit të shtrirjes së kolektorit;                 1.2.2.2. Finalizimi i projektit;            1.2.2.3. Komunikimi  ndërkomunal për impiantin;</w:t>
            </w:r>
          </w:p>
        </w:tc>
        <w:tc>
          <w:tcPr>
            <w:tcW w:w="2680" w:type="dxa"/>
            <w:tcBorders>
              <w:top w:val="nil"/>
              <w:left w:val="nil"/>
              <w:bottom w:val="single" w:sz="4" w:space="0" w:color="auto"/>
              <w:right w:val="single" w:sz="4" w:space="0" w:color="auto"/>
            </w:tcBorders>
            <w:shd w:val="clear" w:color="000000" w:fill="F2F2F2"/>
            <w:noWrap/>
            <w:vAlign w:val="center"/>
            <w:hideMark/>
          </w:tcPr>
          <w:p w14:paraId="5528A308"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13035E20"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ZKF, DPUKGJP, DSHPI; DZHEB, Donatorët</w:t>
            </w:r>
          </w:p>
        </w:tc>
        <w:tc>
          <w:tcPr>
            <w:tcW w:w="2020" w:type="dxa"/>
            <w:tcBorders>
              <w:top w:val="nil"/>
              <w:left w:val="nil"/>
              <w:bottom w:val="single" w:sz="4" w:space="0" w:color="auto"/>
              <w:right w:val="single" w:sz="4" w:space="0" w:color="auto"/>
            </w:tcBorders>
            <w:shd w:val="clear" w:color="000000" w:fill="F2F2F2"/>
            <w:vAlign w:val="center"/>
            <w:hideMark/>
          </w:tcPr>
          <w:p w14:paraId="033E9A8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052D32C3" w14:textId="77777777" w:rsidTr="0082043E">
        <w:trPr>
          <w:trHeight w:val="1440"/>
        </w:trPr>
        <w:tc>
          <w:tcPr>
            <w:tcW w:w="1440" w:type="dxa"/>
            <w:vMerge/>
            <w:tcBorders>
              <w:top w:val="nil"/>
              <w:left w:val="single" w:sz="4" w:space="0" w:color="auto"/>
              <w:bottom w:val="single" w:sz="4" w:space="0" w:color="auto"/>
              <w:right w:val="single" w:sz="4" w:space="0" w:color="auto"/>
            </w:tcBorders>
            <w:vAlign w:val="center"/>
            <w:hideMark/>
          </w:tcPr>
          <w:p w14:paraId="15860DB6"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single" w:sz="4" w:space="0" w:color="auto"/>
              <w:left w:val="nil"/>
              <w:bottom w:val="single" w:sz="4" w:space="0" w:color="000000"/>
              <w:right w:val="single" w:sz="4" w:space="0" w:color="auto"/>
            </w:tcBorders>
            <w:vAlign w:val="center"/>
            <w:hideMark/>
          </w:tcPr>
          <w:p w14:paraId="52C8AF85"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7802683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1.2.3. Programi i financimit në kornizat buxhetore, gjetja e mbështetjes nga niveli qendor dhe donatorët;</w:t>
            </w:r>
          </w:p>
        </w:tc>
        <w:tc>
          <w:tcPr>
            <w:tcW w:w="3320" w:type="dxa"/>
            <w:tcBorders>
              <w:top w:val="nil"/>
              <w:left w:val="nil"/>
              <w:bottom w:val="single" w:sz="4" w:space="0" w:color="auto"/>
              <w:right w:val="single" w:sz="4" w:space="0" w:color="auto"/>
            </w:tcBorders>
            <w:shd w:val="clear" w:color="000000" w:fill="F2F2F2"/>
            <w:vAlign w:val="center"/>
            <w:hideMark/>
          </w:tcPr>
          <w:p w14:paraId="0F6408B4"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1.2.3.1. Inicimi i takimeve dhe ndarja e informatave me nivelin Qendror dhe donator;                1.2.3.2. Konferenca për mjedisin me donatoret.</w:t>
            </w:r>
          </w:p>
        </w:tc>
        <w:tc>
          <w:tcPr>
            <w:tcW w:w="2680" w:type="dxa"/>
            <w:tcBorders>
              <w:top w:val="nil"/>
              <w:left w:val="nil"/>
              <w:bottom w:val="single" w:sz="4" w:space="0" w:color="auto"/>
              <w:right w:val="single" w:sz="4" w:space="0" w:color="auto"/>
            </w:tcBorders>
            <w:shd w:val="clear" w:color="000000" w:fill="F2F2F2"/>
            <w:noWrap/>
            <w:vAlign w:val="center"/>
            <w:hideMark/>
          </w:tcPr>
          <w:p w14:paraId="0BAEA042"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4546C6A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ZKF, DPUKGJP, DSHPI; DZHEB, Donatorët</w:t>
            </w:r>
          </w:p>
        </w:tc>
        <w:tc>
          <w:tcPr>
            <w:tcW w:w="2020" w:type="dxa"/>
            <w:tcBorders>
              <w:top w:val="nil"/>
              <w:left w:val="nil"/>
              <w:bottom w:val="single" w:sz="4" w:space="0" w:color="auto"/>
              <w:right w:val="single" w:sz="4" w:space="0" w:color="auto"/>
            </w:tcBorders>
            <w:shd w:val="clear" w:color="000000" w:fill="F2F2F2"/>
            <w:vAlign w:val="center"/>
            <w:hideMark/>
          </w:tcPr>
          <w:p w14:paraId="4740348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5F4C613B" w14:textId="77777777" w:rsidTr="0082043E">
        <w:trPr>
          <w:trHeight w:val="1440"/>
        </w:trPr>
        <w:tc>
          <w:tcPr>
            <w:tcW w:w="1440" w:type="dxa"/>
            <w:vMerge/>
            <w:tcBorders>
              <w:top w:val="nil"/>
              <w:left w:val="single" w:sz="4" w:space="0" w:color="auto"/>
              <w:bottom w:val="single" w:sz="4" w:space="0" w:color="auto"/>
              <w:right w:val="single" w:sz="4" w:space="0" w:color="auto"/>
            </w:tcBorders>
            <w:vAlign w:val="center"/>
            <w:hideMark/>
          </w:tcPr>
          <w:p w14:paraId="32010A07"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CEA884E"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1.3. Zvogëlimi i ndotjes industriale të ujërave;</w:t>
            </w:r>
          </w:p>
        </w:tc>
        <w:tc>
          <w:tcPr>
            <w:tcW w:w="3100" w:type="dxa"/>
            <w:tcBorders>
              <w:top w:val="nil"/>
              <w:left w:val="nil"/>
              <w:bottom w:val="single" w:sz="4" w:space="0" w:color="auto"/>
              <w:right w:val="single" w:sz="4" w:space="0" w:color="auto"/>
            </w:tcBorders>
            <w:shd w:val="clear" w:color="000000" w:fill="F2F2F2"/>
            <w:vAlign w:val="center"/>
            <w:hideMark/>
          </w:tcPr>
          <w:p w14:paraId="7C7C0966"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1.3.1. Identifikimi i ndotësve dhe kategorive të ndotjes nga industritë prodhuese, si dhe vlerësimi i ndikimit;</w:t>
            </w:r>
          </w:p>
        </w:tc>
        <w:tc>
          <w:tcPr>
            <w:tcW w:w="3320" w:type="dxa"/>
            <w:tcBorders>
              <w:top w:val="nil"/>
              <w:left w:val="nil"/>
              <w:bottom w:val="single" w:sz="4" w:space="0" w:color="auto"/>
              <w:right w:val="single" w:sz="4" w:space="0" w:color="auto"/>
            </w:tcBorders>
            <w:shd w:val="clear" w:color="000000" w:fill="F2F2F2"/>
            <w:vAlign w:val="center"/>
            <w:hideMark/>
          </w:tcPr>
          <w:p w14:paraId="3D81920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1.3.1.1. Lista e prodhuesve në zonën ekonomike dhe prodhuesve sipas kategorive;                                     1.3.1.2. Vlerësimi i ndikimit në mjedis; </w:t>
            </w:r>
          </w:p>
        </w:tc>
        <w:tc>
          <w:tcPr>
            <w:tcW w:w="2680" w:type="dxa"/>
            <w:tcBorders>
              <w:top w:val="nil"/>
              <w:left w:val="nil"/>
              <w:bottom w:val="single" w:sz="4" w:space="0" w:color="auto"/>
              <w:right w:val="single" w:sz="4" w:space="0" w:color="auto"/>
            </w:tcBorders>
            <w:shd w:val="clear" w:color="000000" w:fill="F2F2F2"/>
            <w:noWrap/>
            <w:vAlign w:val="center"/>
            <w:hideMark/>
          </w:tcPr>
          <w:p w14:paraId="2ECB0542"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D958719"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 Bizneset</w:t>
            </w:r>
          </w:p>
        </w:tc>
        <w:tc>
          <w:tcPr>
            <w:tcW w:w="2020" w:type="dxa"/>
            <w:tcBorders>
              <w:top w:val="nil"/>
              <w:left w:val="nil"/>
              <w:bottom w:val="single" w:sz="4" w:space="0" w:color="auto"/>
              <w:right w:val="single" w:sz="4" w:space="0" w:color="auto"/>
            </w:tcBorders>
            <w:shd w:val="clear" w:color="000000" w:fill="F2F2F2"/>
            <w:vAlign w:val="center"/>
            <w:hideMark/>
          </w:tcPr>
          <w:p w14:paraId="2C6CA6EB"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7140DBD1" w14:textId="77777777" w:rsidTr="0082043E">
        <w:trPr>
          <w:trHeight w:val="2052"/>
        </w:trPr>
        <w:tc>
          <w:tcPr>
            <w:tcW w:w="1440" w:type="dxa"/>
            <w:vMerge/>
            <w:tcBorders>
              <w:top w:val="nil"/>
              <w:left w:val="single" w:sz="4" w:space="0" w:color="auto"/>
              <w:bottom w:val="single" w:sz="4" w:space="0" w:color="auto"/>
              <w:right w:val="single" w:sz="4" w:space="0" w:color="auto"/>
            </w:tcBorders>
            <w:vAlign w:val="center"/>
            <w:hideMark/>
          </w:tcPr>
          <w:p w14:paraId="103B08CD"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43CD5752"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379BBD2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1.3.2. Vlerësimi i ndikimit të ujërave të zeza dhe industrial të Parkut të Biznesit në ujërat nëntokësor dhe shqyrtimi i ndrrimit të trasesë/largimi nga puset e furnizimit me ujë të pijshëm;</w:t>
            </w:r>
          </w:p>
        </w:tc>
        <w:tc>
          <w:tcPr>
            <w:tcW w:w="3320" w:type="dxa"/>
            <w:tcBorders>
              <w:top w:val="nil"/>
              <w:left w:val="nil"/>
              <w:bottom w:val="single" w:sz="4" w:space="0" w:color="auto"/>
              <w:right w:val="single" w:sz="4" w:space="0" w:color="auto"/>
            </w:tcBorders>
            <w:shd w:val="clear" w:color="000000" w:fill="F2F2F2"/>
            <w:vAlign w:val="center"/>
            <w:hideMark/>
          </w:tcPr>
          <w:p w14:paraId="6CB37AB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1.3.2.1. Hartimi i projekteve të përbashkëta për menaxhimin e derdhjes së ujërave;                 1.3.2.2. vlerësimi I ndikimit të trasesë së kanalizimit në ujërat nën tokësorë - puset e furnizimit me ujë; </w:t>
            </w:r>
          </w:p>
        </w:tc>
        <w:tc>
          <w:tcPr>
            <w:tcW w:w="2680" w:type="dxa"/>
            <w:tcBorders>
              <w:top w:val="nil"/>
              <w:left w:val="nil"/>
              <w:bottom w:val="single" w:sz="4" w:space="0" w:color="auto"/>
              <w:right w:val="single" w:sz="4" w:space="0" w:color="auto"/>
            </w:tcBorders>
            <w:shd w:val="clear" w:color="000000" w:fill="F2F2F2"/>
            <w:noWrap/>
            <w:vAlign w:val="center"/>
            <w:hideMark/>
          </w:tcPr>
          <w:p w14:paraId="3C78D079"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01E278C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 Bizneset</w:t>
            </w:r>
          </w:p>
        </w:tc>
        <w:tc>
          <w:tcPr>
            <w:tcW w:w="2020" w:type="dxa"/>
            <w:tcBorders>
              <w:top w:val="nil"/>
              <w:left w:val="nil"/>
              <w:bottom w:val="single" w:sz="4" w:space="0" w:color="auto"/>
              <w:right w:val="single" w:sz="4" w:space="0" w:color="auto"/>
            </w:tcBorders>
            <w:shd w:val="clear" w:color="000000" w:fill="F2F2F2"/>
            <w:vAlign w:val="center"/>
            <w:hideMark/>
          </w:tcPr>
          <w:p w14:paraId="683FC3A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planet investive të biznesve, aplikimi në financime (qeveri dhe donacione).</w:t>
            </w:r>
          </w:p>
        </w:tc>
      </w:tr>
      <w:tr w:rsidR="0082043E" w:rsidRPr="0082043E" w14:paraId="1C52F55E" w14:textId="77777777" w:rsidTr="0082043E">
        <w:trPr>
          <w:trHeight w:val="2208"/>
        </w:trPr>
        <w:tc>
          <w:tcPr>
            <w:tcW w:w="1440" w:type="dxa"/>
            <w:vMerge/>
            <w:tcBorders>
              <w:top w:val="nil"/>
              <w:left w:val="single" w:sz="4" w:space="0" w:color="auto"/>
              <w:bottom w:val="single" w:sz="4" w:space="0" w:color="auto"/>
              <w:right w:val="single" w:sz="4" w:space="0" w:color="auto"/>
            </w:tcBorders>
            <w:vAlign w:val="center"/>
            <w:hideMark/>
          </w:tcPr>
          <w:p w14:paraId="603DDA15"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3FE44CE4"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3466AAE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1.3.3.Hartimi i projektit për ndërtimin e kolektorit dhe impiantit për trajtimin e ujërave të zeza për Parkun e Biznesit dhe gjetja mundësive të bashkëfinancimit me bizneset, nivelin qendorë dhe donatorët;</w:t>
            </w:r>
          </w:p>
        </w:tc>
        <w:tc>
          <w:tcPr>
            <w:tcW w:w="3320" w:type="dxa"/>
            <w:tcBorders>
              <w:top w:val="nil"/>
              <w:left w:val="nil"/>
              <w:bottom w:val="single" w:sz="4" w:space="0" w:color="auto"/>
              <w:right w:val="single" w:sz="4" w:space="0" w:color="auto"/>
            </w:tcBorders>
            <w:shd w:val="clear" w:color="000000" w:fill="F2F2F2"/>
            <w:vAlign w:val="center"/>
            <w:hideMark/>
          </w:tcPr>
          <w:p w14:paraId="61B8601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1.3.3.1. Takimet me bizneset për hartimin e projektit;                  1.3.3.2. Përfshirja e ekpertëve në gjetjen e zgjidhjeve;                    1.3.3.3. aplikimi në fondet dhe donacione;</w:t>
            </w:r>
          </w:p>
        </w:tc>
        <w:tc>
          <w:tcPr>
            <w:tcW w:w="2680" w:type="dxa"/>
            <w:tcBorders>
              <w:top w:val="nil"/>
              <w:left w:val="nil"/>
              <w:bottom w:val="single" w:sz="4" w:space="0" w:color="auto"/>
              <w:right w:val="single" w:sz="4" w:space="0" w:color="auto"/>
            </w:tcBorders>
            <w:shd w:val="clear" w:color="000000" w:fill="F2F2F2"/>
            <w:noWrap/>
            <w:vAlign w:val="center"/>
            <w:hideMark/>
          </w:tcPr>
          <w:p w14:paraId="794A9D27"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E7BE2B8"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 Bizneset</w:t>
            </w:r>
          </w:p>
        </w:tc>
        <w:tc>
          <w:tcPr>
            <w:tcW w:w="2020" w:type="dxa"/>
            <w:tcBorders>
              <w:top w:val="nil"/>
              <w:left w:val="nil"/>
              <w:bottom w:val="single" w:sz="4" w:space="0" w:color="auto"/>
              <w:right w:val="single" w:sz="4" w:space="0" w:color="auto"/>
            </w:tcBorders>
            <w:shd w:val="clear" w:color="000000" w:fill="F2F2F2"/>
            <w:vAlign w:val="center"/>
            <w:hideMark/>
          </w:tcPr>
          <w:p w14:paraId="31B588E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planet investive të biznesve, aplikimi në financime (qeveri dhe donacione).</w:t>
            </w:r>
          </w:p>
        </w:tc>
      </w:tr>
      <w:tr w:rsidR="0082043E" w:rsidRPr="0082043E" w14:paraId="333FF663" w14:textId="77777777" w:rsidTr="0082043E">
        <w:trPr>
          <w:trHeight w:val="2592"/>
        </w:trPr>
        <w:tc>
          <w:tcPr>
            <w:tcW w:w="144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59BE7FF"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2. Rritja e investimeve, mbikëqyrjes dhe ruajtjes së shtretërve të lumenjve</w:t>
            </w:r>
          </w:p>
        </w:tc>
        <w:tc>
          <w:tcPr>
            <w:tcW w:w="166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91FFB1A"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2.1. Përmirësimi i infrastrukturës së shtretërve të lumenjëve</w:t>
            </w:r>
          </w:p>
        </w:tc>
        <w:tc>
          <w:tcPr>
            <w:tcW w:w="3100" w:type="dxa"/>
            <w:tcBorders>
              <w:top w:val="nil"/>
              <w:left w:val="nil"/>
              <w:bottom w:val="single" w:sz="4" w:space="0" w:color="auto"/>
              <w:right w:val="single" w:sz="4" w:space="0" w:color="auto"/>
            </w:tcBorders>
            <w:shd w:val="clear" w:color="000000" w:fill="F2F2F2"/>
            <w:vAlign w:val="center"/>
            <w:hideMark/>
          </w:tcPr>
          <w:p w14:paraId="1AF0E9A4"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2.1.1. Zgjerimi i operimit të mbledhjes së mbeturinave, caktimi i deponive inerte, mbetjeve të kafshve (prerjet dhe të ngordhura) dhe zbatimi efikas i masave ndëshkuese për ndotësit;</w:t>
            </w:r>
          </w:p>
        </w:tc>
        <w:tc>
          <w:tcPr>
            <w:tcW w:w="3320" w:type="dxa"/>
            <w:tcBorders>
              <w:top w:val="nil"/>
              <w:left w:val="nil"/>
              <w:bottom w:val="single" w:sz="4" w:space="0" w:color="auto"/>
              <w:right w:val="single" w:sz="4" w:space="0" w:color="auto"/>
            </w:tcBorders>
            <w:shd w:val="clear" w:color="000000" w:fill="F2F2F2"/>
            <w:vAlign w:val="center"/>
            <w:hideMark/>
          </w:tcPr>
          <w:p w14:paraId="27400036"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2.1.1.1. Vlerësimi i shtrirjes së mbledhjes së mbeturinave;             2.1.1.2. Faturimi nga komunave, regjistimi I plotë në mbledhje;             2.1.1.3. Zgjerimi i menaxhimit/themelimi i nderrmarrjes publike lokale;                                         2.1.1.4. Caktimi i deponive të mbetjeve të kafshëve dhe inverte;</w:t>
            </w:r>
          </w:p>
        </w:tc>
        <w:tc>
          <w:tcPr>
            <w:tcW w:w="2680" w:type="dxa"/>
            <w:tcBorders>
              <w:top w:val="nil"/>
              <w:left w:val="nil"/>
              <w:bottom w:val="single" w:sz="4" w:space="0" w:color="auto"/>
              <w:right w:val="single" w:sz="4" w:space="0" w:color="auto"/>
            </w:tcBorders>
            <w:shd w:val="clear" w:color="000000" w:fill="F2F2F2"/>
            <w:vAlign w:val="center"/>
            <w:hideMark/>
          </w:tcPr>
          <w:p w14:paraId="5D54E3F8"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1CBA7E7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DSHPI, Kompanitë Rajonale, Komunitetet lokale.</w:t>
            </w:r>
          </w:p>
        </w:tc>
        <w:tc>
          <w:tcPr>
            <w:tcW w:w="2020" w:type="dxa"/>
            <w:tcBorders>
              <w:top w:val="nil"/>
              <w:left w:val="nil"/>
              <w:bottom w:val="single" w:sz="4" w:space="0" w:color="auto"/>
              <w:right w:val="single" w:sz="4" w:space="0" w:color="auto"/>
            </w:tcBorders>
            <w:shd w:val="clear" w:color="000000" w:fill="F2F2F2"/>
            <w:vAlign w:val="center"/>
            <w:hideMark/>
          </w:tcPr>
          <w:p w14:paraId="39920E6B"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Donacionet, Pagesat e deponimeve.</w:t>
            </w:r>
          </w:p>
        </w:tc>
      </w:tr>
      <w:tr w:rsidR="0082043E" w:rsidRPr="0082043E" w14:paraId="3125EB3B" w14:textId="77777777" w:rsidTr="0082043E">
        <w:trPr>
          <w:trHeight w:val="1728"/>
        </w:trPr>
        <w:tc>
          <w:tcPr>
            <w:tcW w:w="1440" w:type="dxa"/>
            <w:vMerge/>
            <w:tcBorders>
              <w:top w:val="nil"/>
              <w:left w:val="single" w:sz="4" w:space="0" w:color="auto"/>
              <w:bottom w:val="single" w:sz="4" w:space="0" w:color="000000"/>
              <w:right w:val="single" w:sz="4" w:space="0" w:color="auto"/>
            </w:tcBorders>
            <w:vAlign w:val="center"/>
            <w:hideMark/>
          </w:tcPr>
          <w:p w14:paraId="37DC13CD"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10F05F2A"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707F90DE"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2.1.2. Identifikimi i plotë i strukturës, pikave kritike të rrezikut dhe hartave të lumenjëve - vendosja në planin operativ emergjent dhe planet investimeve komunale;</w:t>
            </w:r>
          </w:p>
        </w:tc>
        <w:tc>
          <w:tcPr>
            <w:tcW w:w="3320" w:type="dxa"/>
            <w:tcBorders>
              <w:top w:val="nil"/>
              <w:left w:val="nil"/>
              <w:bottom w:val="single" w:sz="4" w:space="0" w:color="auto"/>
              <w:right w:val="single" w:sz="4" w:space="0" w:color="auto"/>
            </w:tcBorders>
            <w:shd w:val="clear" w:color="000000" w:fill="F2F2F2"/>
            <w:vAlign w:val="center"/>
            <w:hideMark/>
          </w:tcPr>
          <w:p w14:paraId="68E580D8"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2.1.2.1. Verësimi i hartave nga Minsitria e Mjedisit;                    2.1.2.2. Takimet me banorët; 2.1.2.3. Listimi i plotë I pikave të rrezikut në planin e emergjencave;</w:t>
            </w:r>
          </w:p>
        </w:tc>
        <w:tc>
          <w:tcPr>
            <w:tcW w:w="2680" w:type="dxa"/>
            <w:tcBorders>
              <w:top w:val="nil"/>
              <w:left w:val="nil"/>
              <w:bottom w:val="single" w:sz="4" w:space="0" w:color="auto"/>
              <w:right w:val="single" w:sz="4" w:space="0" w:color="auto"/>
            </w:tcBorders>
            <w:shd w:val="clear" w:color="000000" w:fill="F2F2F2"/>
            <w:vAlign w:val="center"/>
            <w:hideMark/>
          </w:tcPr>
          <w:p w14:paraId="478CC366"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7E30ED3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DSHPI, Zjarrëfiksit, dhe operatorët tjerë të sigurisë.</w:t>
            </w:r>
          </w:p>
        </w:tc>
        <w:tc>
          <w:tcPr>
            <w:tcW w:w="2020" w:type="dxa"/>
            <w:tcBorders>
              <w:top w:val="nil"/>
              <w:left w:val="nil"/>
              <w:bottom w:val="single" w:sz="4" w:space="0" w:color="auto"/>
              <w:right w:val="single" w:sz="4" w:space="0" w:color="auto"/>
            </w:tcBorders>
            <w:shd w:val="clear" w:color="000000" w:fill="F2F2F2"/>
            <w:vAlign w:val="center"/>
            <w:hideMark/>
          </w:tcPr>
          <w:p w14:paraId="3609CDB8"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Niveli qendror, niveli lokal, zjarrefiksit dhe mekanizmat tjere te sigurise (FSK, KFOR). </w:t>
            </w:r>
          </w:p>
        </w:tc>
      </w:tr>
      <w:tr w:rsidR="0082043E" w:rsidRPr="0082043E" w14:paraId="665D4C85" w14:textId="77777777" w:rsidTr="0082043E">
        <w:trPr>
          <w:trHeight w:val="1440"/>
        </w:trPr>
        <w:tc>
          <w:tcPr>
            <w:tcW w:w="1440" w:type="dxa"/>
            <w:vMerge/>
            <w:tcBorders>
              <w:top w:val="nil"/>
              <w:left w:val="single" w:sz="4" w:space="0" w:color="auto"/>
              <w:bottom w:val="single" w:sz="4" w:space="0" w:color="000000"/>
              <w:right w:val="single" w:sz="4" w:space="0" w:color="auto"/>
            </w:tcBorders>
            <w:vAlign w:val="center"/>
            <w:hideMark/>
          </w:tcPr>
          <w:p w14:paraId="16BDF2AE"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1013B230"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5EA79F0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2.1.3. Investimev në ndërtimin e mureve mbrojtëse, hapja e fyteve të ngushta, përmirësimi i devijimeve si dhe urave apo pengesave tjera rrethanore;</w:t>
            </w:r>
          </w:p>
        </w:tc>
        <w:tc>
          <w:tcPr>
            <w:tcW w:w="3320" w:type="dxa"/>
            <w:tcBorders>
              <w:top w:val="nil"/>
              <w:left w:val="nil"/>
              <w:bottom w:val="single" w:sz="4" w:space="0" w:color="auto"/>
              <w:right w:val="single" w:sz="4" w:space="0" w:color="auto"/>
            </w:tcBorders>
            <w:shd w:val="clear" w:color="000000" w:fill="F2F2F2"/>
            <w:vAlign w:val="center"/>
            <w:hideMark/>
          </w:tcPr>
          <w:p w14:paraId="5F8C7CD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2.1.3.1. Vlerësimi i gjendjes kadastrale;                                        2.1.3.2. Fotografimi i gjendjes në teren;                                           2.1.3.3. planifikimi i investimeve; </w:t>
            </w:r>
          </w:p>
        </w:tc>
        <w:tc>
          <w:tcPr>
            <w:tcW w:w="2680" w:type="dxa"/>
            <w:tcBorders>
              <w:top w:val="nil"/>
              <w:left w:val="nil"/>
              <w:bottom w:val="single" w:sz="4" w:space="0" w:color="auto"/>
              <w:right w:val="single" w:sz="4" w:space="0" w:color="auto"/>
            </w:tcBorders>
            <w:shd w:val="clear" w:color="000000" w:fill="F2F2F2"/>
            <w:vAlign w:val="center"/>
            <w:hideMark/>
          </w:tcPr>
          <w:p w14:paraId="2B9F7318"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1F0F31C4"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ZKF, DPUKGJP, DSHPI; </w:t>
            </w:r>
          </w:p>
        </w:tc>
        <w:tc>
          <w:tcPr>
            <w:tcW w:w="2020" w:type="dxa"/>
            <w:tcBorders>
              <w:top w:val="nil"/>
              <w:left w:val="nil"/>
              <w:bottom w:val="single" w:sz="4" w:space="0" w:color="auto"/>
              <w:right w:val="single" w:sz="4" w:space="0" w:color="auto"/>
            </w:tcBorders>
            <w:shd w:val="clear" w:color="000000" w:fill="F2F2F2"/>
            <w:vAlign w:val="center"/>
            <w:hideMark/>
          </w:tcPr>
          <w:p w14:paraId="24F5021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06907ADB" w14:textId="77777777" w:rsidTr="0082043E">
        <w:trPr>
          <w:trHeight w:val="1728"/>
        </w:trPr>
        <w:tc>
          <w:tcPr>
            <w:tcW w:w="1440" w:type="dxa"/>
            <w:vMerge/>
            <w:tcBorders>
              <w:top w:val="nil"/>
              <w:left w:val="single" w:sz="4" w:space="0" w:color="auto"/>
              <w:bottom w:val="single" w:sz="4" w:space="0" w:color="000000"/>
              <w:right w:val="single" w:sz="4" w:space="0" w:color="auto"/>
            </w:tcBorders>
            <w:vAlign w:val="center"/>
            <w:hideMark/>
          </w:tcPr>
          <w:p w14:paraId="244D7E4F"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4BF35711"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5160141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2.1.4. Investime në ndërtimin e kanaleve kulluese dhe të drenazhimit për të ulur nivelin e rrezikut nga vërshimit; </w:t>
            </w:r>
          </w:p>
        </w:tc>
        <w:tc>
          <w:tcPr>
            <w:tcW w:w="3320" w:type="dxa"/>
            <w:tcBorders>
              <w:top w:val="nil"/>
              <w:left w:val="nil"/>
              <w:bottom w:val="single" w:sz="4" w:space="0" w:color="auto"/>
              <w:right w:val="single" w:sz="4" w:space="0" w:color="auto"/>
            </w:tcBorders>
            <w:shd w:val="clear" w:color="000000" w:fill="F2F2F2"/>
            <w:vAlign w:val="center"/>
            <w:hideMark/>
          </w:tcPr>
          <w:p w14:paraId="6DF0C72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2.1.4.1. Vlerësimi nga sektori i bujqësisë dhe kadastri;                   2.1.4.2. takimet me banorët; 2.1.4.3. investime në hapjen e kanaleve kulluese në pikat grumbulluese; </w:t>
            </w:r>
          </w:p>
        </w:tc>
        <w:tc>
          <w:tcPr>
            <w:tcW w:w="2680" w:type="dxa"/>
            <w:tcBorders>
              <w:top w:val="nil"/>
              <w:left w:val="nil"/>
              <w:bottom w:val="single" w:sz="4" w:space="0" w:color="auto"/>
              <w:right w:val="single" w:sz="4" w:space="0" w:color="auto"/>
            </w:tcBorders>
            <w:shd w:val="clear" w:color="000000" w:fill="F2F2F2"/>
            <w:vAlign w:val="center"/>
            <w:hideMark/>
          </w:tcPr>
          <w:p w14:paraId="4914C722"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D284462"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DSHPI, Kompanitë Rajonale, Komunitetet lokale.</w:t>
            </w:r>
          </w:p>
        </w:tc>
        <w:tc>
          <w:tcPr>
            <w:tcW w:w="2020" w:type="dxa"/>
            <w:tcBorders>
              <w:top w:val="nil"/>
              <w:left w:val="nil"/>
              <w:bottom w:val="single" w:sz="4" w:space="0" w:color="auto"/>
              <w:right w:val="single" w:sz="4" w:space="0" w:color="auto"/>
            </w:tcBorders>
            <w:shd w:val="clear" w:color="000000" w:fill="F2F2F2"/>
            <w:vAlign w:val="center"/>
            <w:hideMark/>
          </w:tcPr>
          <w:p w14:paraId="4CD4460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7BF98A6D" w14:textId="77777777" w:rsidTr="0082043E">
        <w:trPr>
          <w:trHeight w:val="2304"/>
        </w:trPr>
        <w:tc>
          <w:tcPr>
            <w:tcW w:w="1440" w:type="dxa"/>
            <w:vMerge/>
            <w:tcBorders>
              <w:top w:val="nil"/>
              <w:left w:val="single" w:sz="4" w:space="0" w:color="auto"/>
              <w:bottom w:val="single" w:sz="4" w:space="0" w:color="000000"/>
              <w:right w:val="single" w:sz="4" w:space="0" w:color="auto"/>
            </w:tcBorders>
            <w:vAlign w:val="center"/>
            <w:hideMark/>
          </w:tcPr>
          <w:p w14:paraId="6FC5C905"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11BDBE21"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3733AE76"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2.1.5. Investime në kanalet atmosferike dhe mirëmbahen ato ekzistuese; </w:t>
            </w:r>
          </w:p>
        </w:tc>
        <w:tc>
          <w:tcPr>
            <w:tcW w:w="3320" w:type="dxa"/>
            <w:tcBorders>
              <w:top w:val="nil"/>
              <w:left w:val="nil"/>
              <w:bottom w:val="single" w:sz="4" w:space="0" w:color="auto"/>
              <w:right w:val="single" w:sz="4" w:space="0" w:color="auto"/>
            </w:tcBorders>
            <w:shd w:val="clear" w:color="000000" w:fill="F2F2F2"/>
            <w:vAlign w:val="center"/>
            <w:hideMark/>
          </w:tcPr>
          <w:p w14:paraId="54B8C0B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2.1.5.1. Vlerësimi i lidhjeve të rretit atmosferik në sistemin e kanalizimit;                                       2.1.5.2. Vlerësimi i gjendjes së rrjetit atmosferik;                                           2.1.5.3. Vlerësimi i ndikimit të investimeve (tretuareve në sistemin e kullimit); </w:t>
            </w:r>
          </w:p>
        </w:tc>
        <w:tc>
          <w:tcPr>
            <w:tcW w:w="2680" w:type="dxa"/>
            <w:tcBorders>
              <w:top w:val="nil"/>
              <w:left w:val="nil"/>
              <w:bottom w:val="single" w:sz="4" w:space="0" w:color="auto"/>
              <w:right w:val="single" w:sz="4" w:space="0" w:color="auto"/>
            </w:tcBorders>
            <w:shd w:val="clear" w:color="000000" w:fill="F2F2F2"/>
            <w:vAlign w:val="center"/>
            <w:hideMark/>
          </w:tcPr>
          <w:p w14:paraId="4EC693EF"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3261509"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DSHPI, Kompanitë Rajonale operatorët ekonomik, Komunitetet lokale.</w:t>
            </w:r>
          </w:p>
        </w:tc>
        <w:tc>
          <w:tcPr>
            <w:tcW w:w="2020" w:type="dxa"/>
            <w:tcBorders>
              <w:top w:val="nil"/>
              <w:left w:val="nil"/>
              <w:bottom w:val="single" w:sz="4" w:space="0" w:color="auto"/>
              <w:right w:val="single" w:sz="4" w:space="0" w:color="auto"/>
            </w:tcBorders>
            <w:shd w:val="clear" w:color="000000" w:fill="F2F2F2"/>
            <w:vAlign w:val="center"/>
            <w:hideMark/>
          </w:tcPr>
          <w:p w14:paraId="5701D29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5C104CFE" w14:textId="77777777" w:rsidTr="0082043E">
        <w:trPr>
          <w:trHeight w:val="1440"/>
        </w:trPr>
        <w:tc>
          <w:tcPr>
            <w:tcW w:w="1440" w:type="dxa"/>
            <w:vMerge/>
            <w:tcBorders>
              <w:top w:val="nil"/>
              <w:left w:val="single" w:sz="4" w:space="0" w:color="auto"/>
              <w:bottom w:val="single" w:sz="4" w:space="0" w:color="000000"/>
              <w:right w:val="single" w:sz="4" w:space="0" w:color="auto"/>
            </w:tcBorders>
            <w:vAlign w:val="center"/>
            <w:hideMark/>
          </w:tcPr>
          <w:p w14:paraId="2F407D0C"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5809FC2A"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121BCA0D"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2.1.6. Përfshirja e komunitetit për të ndërmarrë masa në parandalimin e rrëshqitjeve dhe pengesave në lumenjë;</w:t>
            </w:r>
          </w:p>
        </w:tc>
        <w:tc>
          <w:tcPr>
            <w:tcW w:w="3320" w:type="dxa"/>
            <w:tcBorders>
              <w:top w:val="nil"/>
              <w:left w:val="nil"/>
              <w:bottom w:val="single" w:sz="4" w:space="0" w:color="auto"/>
              <w:right w:val="single" w:sz="4" w:space="0" w:color="auto"/>
            </w:tcBorders>
            <w:shd w:val="clear" w:color="000000" w:fill="F2F2F2"/>
            <w:vAlign w:val="center"/>
            <w:hideMark/>
          </w:tcPr>
          <w:p w14:paraId="4F2312B0"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2.1.6.1. Takimet informuese dhe konsultative me banorët;                2.1.6.2. përfshirja e aktorëve si bashkësitë fetare dhe këshillat lokale; </w:t>
            </w:r>
          </w:p>
        </w:tc>
        <w:tc>
          <w:tcPr>
            <w:tcW w:w="2680" w:type="dxa"/>
            <w:tcBorders>
              <w:top w:val="nil"/>
              <w:left w:val="nil"/>
              <w:bottom w:val="single" w:sz="4" w:space="0" w:color="auto"/>
              <w:right w:val="single" w:sz="4" w:space="0" w:color="auto"/>
            </w:tcBorders>
            <w:shd w:val="clear" w:color="000000" w:fill="F2F2F2"/>
            <w:vAlign w:val="center"/>
            <w:hideMark/>
          </w:tcPr>
          <w:p w14:paraId="0F90CC19"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40F28C9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Komuna, Këshillat lokalë, bashkësite fetare.</w:t>
            </w:r>
          </w:p>
        </w:tc>
        <w:tc>
          <w:tcPr>
            <w:tcW w:w="2020" w:type="dxa"/>
            <w:tcBorders>
              <w:top w:val="nil"/>
              <w:left w:val="nil"/>
              <w:bottom w:val="single" w:sz="4" w:space="0" w:color="auto"/>
              <w:right w:val="single" w:sz="4" w:space="0" w:color="auto"/>
            </w:tcBorders>
            <w:shd w:val="clear" w:color="000000" w:fill="F2F2F2"/>
            <w:vAlign w:val="center"/>
            <w:hideMark/>
          </w:tcPr>
          <w:p w14:paraId="340918F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6888B93C" w14:textId="77777777" w:rsidTr="0082043E">
        <w:trPr>
          <w:trHeight w:val="2376"/>
        </w:trPr>
        <w:tc>
          <w:tcPr>
            <w:tcW w:w="144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866971E"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 xml:space="preserve">3. Parandalimi i veprimeve të dëmshme ndaj ujit me qëllim rritjen e sigurisë për furnizim </w:t>
            </w:r>
            <w:r w:rsidRPr="0082043E">
              <w:rPr>
                <w:rFonts w:ascii="Calibri" w:eastAsia="Times New Roman" w:hAnsi="Calibri" w:cs="Calibri"/>
                <w:b/>
                <w:bCs/>
                <w:color w:val="000000"/>
                <w:kern w:val="0"/>
                <w:lang w:val="en-US"/>
                <w14:ligatures w14:val="none"/>
              </w:rPr>
              <w:lastRenderedPageBreak/>
              <w:t>për pije dhe përdorim efikas në prodhimet bujqësore</w:t>
            </w:r>
          </w:p>
        </w:tc>
        <w:tc>
          <w:tcPr>
            <w:tcW w:w="166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12C05ADA"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lastRenderedPageBreak/>
              <w:t>3.1. Parandalimi veprimeve të dëmshme në ujë dhe rritja e sigurisë në furnizimin me ujë të pijshëm</w:t>
            </w:r>
          </w:p>
        </w:tc>
        <w:tc>
          <w:tcPr>
            <w:tcW w:w="3100" w:type="dxa"/>
            <w:tcBorders>
              <w:top w:val="nil"/>
              <w:left w:val="nil"/>
              <w:bottom w:val="single" w:sz="4" w:space="0" w:color="auto"/>
              <w:right w:val="single" w:sz="4" w:space="0" w:color="auto"/>
            </w:tcBorders>
            <w:shd w:val="clear" w:color="000000" w:fill="F2F2F2"/>
            <w:vAlign w:val="center"/>
            <w:hideMark/>
          </w:tcPr>
          <w:p w14:paraId="786A27E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3.1.1. Ndërtimi i mekanizmit të koordinimit sistematik me institucionet përkatëse për kontrollin e cilësisë së ujit të pijëshëm;</w:t>
            </w:r>
          </w:p>
        </w:tc>
        <w:tc>
          <w:tcPr>
            <w:tcW w:w="3320" w:type="dxa"/>
            <w:tcBorders>
              <w:top w:val="nil"/>
              <w:left w:val="nil"/>
              <w:bottom w:val="single" w:sz="4" w:space="0" w:color="auto"/>
              <w:right w:val="single" w:sz="4" w:space="0" w:color="auto"/>
            </w:tcBorders>
            <w:shd w:val="clear" w:color="000000" w:fill="F2F2F2"/>
            <w:vAlign w:val="center"/>
            <w:hideMark/>
          </w:tcPr>
          <w:p w14:paraId="1B89801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3.1.1.1. Ndërtimi i sistemit të komunikimit me IKSHP;              3.1.1.2. Përfshirja/kontraktimi i kompanive te specializuara;   3.1.1.3. Vlerësimi i ndikimit nga cilësia e ulët e ujërave;               3.1.1.4. Vetëdijësimi dhe perdorimi i masave parandaluese; </w:t>
            </w:r>
          </w:p>
        </w:tc>
        <w:tc>
          <w:tcPr>
            <w:tcW w:w="2680" w:type="dxa"/>
            <w:tcBorders>
              <w:top w:val="nil"/>
              <w:left w:val="nil"/>
              <w:bottom w:val="single" w:sz="4" w:space="0" w:color="auto"/>
              <w:right w:val="single" w:sz="4" w:space="0" w:color="auto"/>
            </w:tcBorders>
            <w:shd w:val="clear" w:color="000000" w:fill="F2F2F2"/>
            <w:vAlign w:val="center"/>
            <w:hideMark/>
          </w:tcPr>
          <w:p w14:paraId="0502DA08"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59730DD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Komuna, IKSHP, Komitetet lokale</w:t>
            </w:r>
          </w:p>
        </w:tc>
        <w:tc>
          <w:tcPr>
            <w:tcW w:w="2020" w:type="dxa"/>
            <w:tcBorders>
              <w:top w:val="nil"/>
              <w:left w:val="nil"/>
              <w:bottom w:val="single" w:sz="4" w:space="0" w:color="auto"/>
              <w:right w:val="single" w:sz="4" w:space="0" w:color="auto"/>
            </w:tcBorders>
            <w:shd w:val="clear" w:color="000000" w:fill="F2F2F2"/>
            <w:vAlign w:val="center"/>
            <w:hideMark/>
          </w:tcPr>
          <w:p w14:paraId="2DE5EB8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IKSHP dhe Donatorët.</w:t>
            </w:r>
          </w:p>
        </w:tc>
      </w:tr>
      <w:tr w:rsidR="0082043E" w:rsidRPr="0082043E" w14:paraId="3DE54B2B" w14:textId="77777777" w:rsidTr="0082043E">
        <w:trPr>
          <w:trHeight w:val="1728"/>
        </w:trPr>
        <w:tc>
          <w:tcPr>
            <w:tcW w:w="1440" w:type="dxa"/>
            <w:vMerge/>
            <w:tcBorders>
              <w:top w:val="nil"/>
              <w:left w:val="single" w:sz="4" w:space="0" w:color="auto"/>
              <w:bottom w:val="single" w:sz="4" w:space="0" w:color="000000"/>
              <w:right w:val="single" w:sz="4" w:space="0" w:color="auto"/>
            </w:tcBorders>
            <w:vAlign w:val="center"/>
            <w:hideMark/>
          </w:tcPr>
          <w:p w14:paraId="603718EC"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3CC405AE"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471AA5E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3.1.2. Koordinimi me kompaninë rajonale dhe autoritetet rregullative për ujërat furnizimin me ujit të pijëshëm dhe shtrirjen e rrjetit të ujësjellësit;</w:t>
            </w:r>
          </w:p>
        </w:tc>
        <w:tc>
          <w:tcPr>
            <w:tcW w:w="3320" w:type="dxa"/>
            <w:tcBorders>
              <w:top w:val="nil"/>
              <w:left w:val="nil"/>
              <w:bottom w:val="single" w:sz="4" w:space="0" w:color="auto"/>
              <w:right w:val="single" w:sz="4" w:space="0" w:color="auto"/>
            </w:tcBorders>
            <w:shd w:val="clear" w:color="000000" w:fill="F2F2F2"/>
            <w:vAlign w:val="center"/>
            <w:hideMark/>
          </w:tcPr>
          <w:p w14:paraId="645C3409"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3.1.2.1. Takime me kompanitë rajonale, qeverinë dhe donatorët për ndërtimin e fabrikes se ujerave;                                          3.1.2.2. Vizita në komuna që kanë investuar apo kanë planifikuar investime;                                                         </w:t>
            </w:r>
          </w:p>
        </w:tc>
        <w:tc>
          <w:tcPr>
            <w:tcW w:w="2680" w:type="dxa"/>
            <w:tcBorders>
              <w:top w:val="nil"/>
              <w:left w:val="nil"/>
              <w:bottom w:val="single" w:sz="4" w:space="0" w:color="auto"/>
              <w:right w:val="single" w:sz="4" w:space="0" w:color="auto"/>
            </w:tcBorders>
            <w:shd w:val="clear" w:color="000000" w:fill="F2F2F2"/>
            <w:vAlign w:val="center"/>
            <w:hideMark/>
          </w:tcPr>
          <w:p w14:paraId="40452D4A"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8E73890" w14:textId="6C81242B"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Komuna, Kompanite rajonale dh Autoritetet per menaxhim 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ujrave</w:t>
            </w:r>
          </w:p>
        </w:tc>
        <w:tc>
          <w:tcPr>
            <w:tcW w:w="2020" w:type="dxa"/>
            <w:tcBorders>
              <w:top w:val="nil"/>
              <w:left w:val="nil"/>
              <w:bottom w:val="single" w:sz="4" w:space="0" w:color="auto"/>
              <w:right w:val="single" w:sz="4" w:space="0" w:color="auto"/>
            </w:tcBorders>
            <w:shd w:val="clear" w:color="000000" w:fill="F2F2F2"/>
            <w:vAlign w:val="center"/>
            <w:hideMark/>
          </w:tcPr>
          <w:p w14:paraId="1971CD7F"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3264844F" w14:textId="77777777" w:rsidTr="0082043E">
        <w:trPr>
          <w:trHeight w:val="1152"/>
        </w:trPr>
        <w:tc>
          <w:tcPr>
            <w:tcW w:w="1440" w:type="dxa"/>
            <w:vMerge/>
            <w:tcBorders>
              <w:top w:val="nil"/>
              <w:left w:val="single" w:sz="4" w:space="0" w:color="auto"/>
              <w:bottom w:val="single" w:sz="4" w:space="0" w:color="000000"/>
              <w:right w:val="single" w:sz="4" w:space="0" w:color="auto"/>
            </w:tcBorders>
            <w:vAlign w:val="center"/>
            <w:hideMark/>
          </w:tcPr>
          <w:p w14:paraId="208175C8"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2190463C"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36E337B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3.1.3. Mirëmbajtja e vazhdueshme e sistemit të furnizimit me ujë të pijshëm, kontrolli i sistemit të furnizimit, përfshirë edhe rrjeti. </w:t>
            </w:r>
          </w:p>
        </w:tc>
        <w:tc>
          <w:tcPr>
            <w:tcW w:w="3320" w:type="dxa"/>
            <w:tcBorders>
              <w:top w:val="nil"/>
              <w:left w:val="nil"/>
              <w:bottom w:val="single" w:sz="4" w:space="0" w:color="auto"/>
              <w:right w:val="single" w:sz="4" w:space="0" w:color="auto"/>
            </w:tcBorders>
            <w:shd w:val="clear" w:color="000000" w:fill="F2F2F2"/>
            <w:vAlign w:val="center"/>
            <w:hideMark/>
          </w:tcPr>
          <w:p w14:paraId="45DCA7F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3.1.3.3. Kontrolli I furnizimit të institucioneve publike (shkollave); 3.1.3.4. Vleresimi i gjendjes dhe zgjerimi i hidrantëve;</w:t>
            </w:r>
          </w:p>
        </w:tc>
        <w:tc>
          <w:tcPr>
            <w:tcW w:w="2680" w:type="dxa"/>
            <w:tcBorders>
              <w:top w:val="nil"/>
              <w:left w:val="nil"/>
              <w:bottom w:val="single" w:sz="4" w:space="0" w:color="auto"/>
              <w:right w:val="single" w:sz="4" w:space="0" w:color="auto"/>
            </w:tcBorders>
            <w:shd w:val="clear" w:color="000000" w:fill="F2F2F2"/>
            <w:vAlign w:val="center"/>
            <w:hideMark/>
          </w:tcPr>
          <w:p w14:paraId="3D23A131"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1AEBAA12" w14:textId="0E485A33"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Komuna, Zjarr</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fik</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sat dh Autoritetet per menaxhim 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ujrave</w:t>
            </w:r>
          </w:p>
        </w:tc>
        <w:tc>
          <w:tcPr>
            <w:tcW w:w="2020" w:type="dxa"/>
            <w:tcBorders>
              <w:top w:val="nil"/>
              <w:left w:val="nil"/>
              <w:bottom w:val="single" w:sz="4" w:space="0" w:color="auto"/>
              <w:right w:val="single" w:sz="4" w:space="0" w:color="auto"/>
            </w:tcBorders>
            <w:shd w:val="clear" w:color="000000" w:fill="F2F2F2"/>
            <w:vAlign w:val="center"/>
            <w:hideMark/>
          </w:tcPr>
          <w:p w14:paraId="5DE8432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343D228B" w14:textId="77777777" w:rsidTr="0082043E">
        <w:trPr>
          <w:trHeight w:val="1728"/>
        </w:trPr>
        <w:tc>
          <w:tcPr>
            <w:tcW w:w="1440" w:type="dxa"/>
            <w:vMerge/>
            <w:tcBorders>
              <w:top w:val="nil"/>
              <w:left w:val="single" w:sz="4" w:space="0" w:color="auto"/>
              <w:bottom w:val="single" w:sz="4" w:space="0" w:color="000000"/>
              <w:right w:val="single" w:sz="4" w:space="0" w:color="auto"/>
            </w:tcBorders>
            <w:vAlign w:val="center"/>
            <w:hideMark/>
          </w:tcPr>
          <w:p w14:paraId="5534A86F"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02E8D14"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 xml:space="preserve">3.2. Përdorimi efikas i burimeve të ujit në bujqësi dhe shmangia e veprimeve të dëmshme; </w:t>
            </w:r>
          </w:p>
        </w:tc>
        <w:tc>
          <w:tcPr>
            <w:tcW w:w="3100" w:type="dxa"/>
            <w:tcBorders>
              <w:top w:val="nil"/>
              <w:left w:val="nil"/>
              <w:bottom w:val="single" w:sz="4" w:space="0" w:color="auto"/>
              <w:right w:val="single" w:sz="4" w:space="0" w:color="auto"/>
            </w:tcBorders>
            <w:shd w:val="clear" w:color="000000" w:fill="F2F2F2"/>
            <w:vAlign w:val="center"/>
            <w:hideMark/>
          </w:tcPr>
          <w:p w14:paraId="74E72189"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3.2.1. Analiza e gjendjes mbi derdhjet e fermave në sistemin e kanalizimit dhe lumenjët si dhe përdorimi i pesticideve dhe ndikimi në ujëra;</w:t>
            </w:r>
          </w:p>
        </w:tc>
        <w:tc>
          <w:tcPr>
            <w:tcW w:w="3320" w:type="dxa"/>
            <w:tcBorders>
              <w:top w:val="nil"/>
              <w:left w:val="nil"/>
              <w:bottom w:val="single" w:sz="4" w:space="0" w:color="auto"/>
              <w:right w:val="single" w:sz="4" w:space="0" w:color="auto"/>
            </w:tcBorders>
            <w:shd w:val="clear" w:color="000000" w:fill="F2F2F2"/>
            <w:vAlign w:val="center"/>
            <w:hideMark/>
          </w:tcPr>
          <w:p w14:paraId="61FE8CD6" w14:textId="21B0C9E1"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166BD0">
              <w:rPr>
                <w:rFonts w:ascii="Calibri" w:eastAsia="Times New Roman" w:hAnsi="Calibri" w:cs="Calibri"/>
                <w:color w:val="000000"/>
                <w:kern w:val="0"/>
                <w:lang w:val="de-DE"/>
                <w14:ligatures w14:val="none"/>
              </w:rPr>
              <w:t xml:space="preserve">3.2.1.1. Lista e fermave dhe derdhja e mbetjeve;                                        3.2.1.2.  </w:t>
            </w:r>
            <w:r w:rsidRPr="0082043E">
              <w:rPr>
                <w:rFonts w:ascii="Calibri" w:eastAsia="Times New Roman" w:hAnsi="Calibri" w:cs="Calibri"/>
                <w:color w:val="000000"/>
                <w:kern w:val="0"/>
                <w:lang w:val="en-US"/>
                <w14:ligatures w14:val="none"/>
              </w:rPr>
              <w:t>Vleresimi i nivelit 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ndotjes, shtrirja n</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kanalizim </w:t>
            </w:r>
          </w:p>
        </w:tc>
        <w:tc>
          <w:tcPr>
            <w:tcW w:w="2680" w:type="dxa"/>
            <w:tcBorders>
              <w:top w:val="nil"/>
              <w:left w:val="nil"/>
              <w:bottom w:val="single" w:sz="4" w:space="0" w:color="auto"/>
              <w:right w:val="single" w:sz="4" w:space="0" w:color="auto"/>
            </w:tcBorders>
            <w:shd w:val="clear" w:color="000000" w:fill="F2F2F2"/>
            <w:vAlign w:val="center"/>
            <w:hideMark/>
          </w:tcPr>
          <w:p w14:paraId="7D6DE88C"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7C7F37E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 DZHEB</w:t>
            </w:r>
          </w:p>
        </w:tc>
        <w:tc>
          <w:tcPr>
            <w:tcW w:w="2020" w:type="dxa"/>
            <w:tcBorders>
              <w:top w:val="nil"/>
              <w:left w:val="nil"/>
              <w:bottom w:val="single" w:sz="4" w:space="0" w:color="auto"/>
              <w:right w:val="single" w:sz="4" w:space="0" w:color="auto"/>
            </w:tcBorders>
            <w:shd w:val="clear" w:color="000000" w:fill="F2F2F2"/>
            <w:vAlign w:val="center"/>
            <w:hideMark/>
          </w:tcPr>
          <w:p w14:paraId="379041E8"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0A328D1B" w14:textId="77777777" w:rsidTr="0082043E">
        <w:trPr>
          <w:trHeight w:val="1152"/>
        </w:trPr>
        <w:tc>
          <w:tcPr>
            <w:tcW w:w="1440" w:type="dxa"/>
            <w:vMerge/>
            <w:tcBorders>
              <w:top w:val="nil"/>
              <w:left w:val="single" w:sz="4" w:space="0" w:color="auto"/>
              <w:bottom w:val="single" w:sz="4" w:space="0" w:color="000000"/>
              <w:right w:val="single" w:sz="4" w:space="0" w:color="auto"/>
            </w:tcBorders>
            <w:vAlign w:val="center"/>
            <w:hideMark/>
          </w:tcPr>
          <w:p w14:paraId="2863105B"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7B772F13"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2655D8B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3.2.2. Identifikimi i rrjedhës së lumit/shtrirja në parcelat bujqësore dhe përdorimi i këtyre ujërave për prodhime;</w:t>
            </w:r>
          </w:p>
        </w:tc>
        <w:tc>
          <w:tcPr>
            <w:tcW w:w="3320" w:type="dxa"/>
            <w:tcBorders>
              <w:top w:val="nil"/>
              <w:left w:val="nil"/>
              <w:bottom w:val="single" w:sz="4" w:space="0" w:color="auto"/>
              <w:right w:val="single" w:sz="4" w:space="0" w:color="auto"/>
            </w:tcBorders>
            <w:shd w:val="clear" w:color="000000" w:fill="F2F2F2"/>
            <w:vAlign w:val="center"/>
            <w:hideMark/>
          </w:tcPr>
          <w:p w14:paraId="46671AF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3.2.2.1. Plani kadastral i shtrirjes se parcelave ne rrjedhen e lumit; 3.2.2.2. Vleresimi i perdorimit të ujerave në prodhime; </w:t>
            </w:r>
          </w:p>
        </w:tc>
        <w:tc>
          <w:tcPr>
            <w:tcW w:w="2680" w:type="dxa"/>
            <w:tcBorders>
              <w:top w:val="nil"/>
              <w:left w:val="nil"/>
              <w:bottom w:val="single" w:sz="4" w:space="0" w:color="auto"/>
              <w:right w:val="single" w:sz="4" w:space="0" w:color="auto"/>
            </w:tcBorders>
            <w:shd w:val="clear" w:color="000000" w:fill="F2F2F2"/>
            <w:vAlign w:val="center"/>
            <w:hideMark/>
          </w:tcPr>
          <w:p w14:paraId="7C82BB63"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E5BCB9D"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w:t>
            </w:r>
          </w:p>
        </w:tc>
        <w:tc>
          <w:tcPr>
            <w:tcW w:w="2020" w:type="dxa"/>
            <w:tcBorders>
              <w:top w:val="nil"/>
              <w:left w:val="nil"/>
              <w:bottom w:val="single" w:sz="4" w:space="0" w:color="auto"/>
              <w:right w:val="single" w:sz="4" w:space="0" w:color="auto"/>
            </w:tcBorders>
            <w:shd w:val="clear" w:color="000000" w:fill="F2F2F2"/>
            <w:vAlign w:val="center"/>
            <w:hideMark/>
          </w:tcPr>
          <w:p w14:paraId="629F093E"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30B664B8" w14:textId="77777777" w:rsidTr="0082043E">
        <w:trPr>
          <w:trHeight w:val="1728"/>
        </w:trPr>
        <w:tc>
          <w:tcPr>
            <w:tcW w:w="1440" w:type="dxa"/>
            <w:vMerge/>
            <w:tcBorders>
              <w:top w:val="nil"/>
              <w:left w:val="single" w:sz="4" w:space="0" w:color="auto"/>
              <w:bottom w:val="single" w:sz="4" w:space="0" w:color="000000"/>
              <w:right w:val="single" w:sz="4" w:space="0" w:color="auto"/>
            </w:tcBorders>
            <w:vAlign w:val="center"/>
            <w:hideMark/>
          </w:tcPr>
          <w:p w14:paraId="505C08C5"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75C93DBD"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44526323"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3.2.3. Vlerësimi i ndikimit dhe përfshirja e komunitetit/përdoruesve të pronave/parcelave rreth shtrirjes së lumit në uljen e degradimit dhe parandalimin e rreziqve</w:t>
            </w:r>
          </w:p>
        </w:tc>
        <w:tc>
          <w:tcPr>
            <w:tcW w:w="3320" w:type="dxa"/>
            <w:tcBorders>
              <w:top w:val="nil"/>
              <w:left w:val="nil"/>
              <w:bottom w:val="single" w:sz="4" w:space="0" w:color="auto"/>
              <w:right w:val="single" w:sz="4" w:space="0" w:color="auto"/>
            </w:tcBorders>
            <w:shd w:val="clear" w:color="000000" w:fill="F2F2F2"/>
            <w:vAlign w:val="center"/>
            <w:hideMark/>
          </w:tcPr>
          <w:p w14:paraId="27B209B6"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3.2.3.1. Takimet me prodhuesit/bujqit;                          3.2.3.2.  ndikimi i shtrirjes se parceleve/rreshqitjes;                     3.2.3.3. Parandaimi i erozionit;</w:t>
            </w:r>
          </w:p>
        </w:tc>
        <w:tc>
          <w:tcPr>
            <w:tcW w:w="2680" w:type="dxa"/>
            <w:tcBorders>
              <w:top w:val="nil"/>
              <w:left w:val="nil"/>
              <w:bottom w:val="single" w:sz="4" w:space="0" w:color="auto"/>
              <w:right w:val="single" w:sz="4" w:space="0" w:color="auto"/>
            </w:tcBorders>
            <w:shd w:val="clear" w:color="000000" w:fill="F2F2F2"/>
            <w:vAlign w:val="center"/>
            <w:hideMark/>
          </w:tcPr>
          <w:p w14:paraId="742B5658"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3D9C55E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 Komuniteti lokal (fermeret)</w:t>
            </w:r>
          </w:p>
        </w:tc>
        <w:tc>
          <w:tcPr>
            <w:tcW w:w="2020" w:type="dxa"/>
            <w:tcBorders>
              <w:top w:val="nil"/>
              <w:left w:val="nil"/>
              <w:bottom w:val="single" w:sz="4" w:space="0" w:color="auto"/>
              <w:right w:val="single" w:sz="4" w:space="0" w:color="auto"/>
            </w:tcBorders>
            <w:shd w:val="clear" w:color="000000" w:fill="F2F2F2"/>
            <w:vAlign w:val="center"/>
            <w:hideMark/>
          </w:tcPr>
          <w:p w14:paraId="319809A2"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0A003CBE" w14:textId="77777777" w:rsidTr="0082043E">
        <w:trPr>
          <w:trHeight w:val="1440"/>
        </w:trPr>
        <w:tc>
          <w:tcPr>
            <w:tcW w:w="1440" w:type="dxa"/>
            <w:vMerge/>
            <w:tcBorders>
              <w:top w:val="nil"/>
              <w:left w:val="single" w:sz="4" w:space="0" w:color="auto"/>
              <w:bottom w:val="single" w:sz="4" w:space="0" w:color="000000"/>
              <w:right w:val="single" w:sz="4" w:space="0" w:color="auto"/>
            </w:tcBorders>
            <w:vAlign w:val="center"/>
            <w:hideMark/>
          </w:tcPr>
          <w:p w14:paraId="6042AAA7"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1660" w:type="dxa"/>
            <w:vMerge/>
            <w:tcBorders>
              <w:top w:val="nil"/>
              <w:left w:val="single" w:sz="4" w:space="0" w:color="auto"/>
              <w:bottom w:val="single" w:sz="4" w:space="0" w:color="000000"/>
              <w:right w:val="single" w:sz="4" w:space="0" w:color="auto"/>
            </w:tcBorders>
            <w:vAlign w:val="center"/>
            <w:hideMark/>
          </w:tcPr>
          <w:p w14:paraId="7899B144"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3B326D6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3.2.4. Para secilit investim në diga, apo edhe në infrastrukturën e kanaleve të ujitjes të vlerësohet ndikimi në rreziqet nga vërshimet;</w:t>
            </w:r>
          </w:p>
        </w:tc>
        <w:tc>
          <w:tcPr>
            <w:tcW w:w="3320" w:type="dxa"/>
            <w:tcBorders>
              <w:top w:val="nil"/>
              <w:left w:val="nil"/>
              <w:bottom w:val="single" w:sz="4" w:space="0" w:color="auto"/>
              <w:right w:val="single" w:sz="4" w:space="0" w:color="auto"/>
            </w:tcBorders>
            <w:shd w:val="clear" w:color="000000" w:fill="F2F2F2"/>
            <w:vAlign w:val="center"/>
            <w:hideMark/>
          </w:tcPr>
          <w:p w14:paraId="189C9B7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166BD0">
              <w:rPr>
                <w:rFonts w:ascii="Calibri" w:eastAsia="Times New Roman" w:hAnsi="Calibri" w:cs="Calibri"/>
                <w:color w:val="000000"/>
                <w:kern w:val="0"/>
                <w:lang w:val="de-DE"/>
                <w14:ligatures w14:val="none"/>
              </w:rPr>
              <w:t xml:space="preserve">3.2.4.1. Ne planifikimin e investimeve te vleresohet ndikimi ne vershime;                                3.2.4.2. </w:t>
            </w:r>
            <w:r w:rsidRPr="0082043E">
              <w:rPr>
                <w:rFonts w:ascii="Calibri" w:eastAsia="Times New Roman" w:hAnsi="Calibri" w:cs="Calibri"/>
                <w:color w:val="000000"/>
                <w:kern w:val="0"/>
                <w:lang w:val="en-US"/>
                <w14:ligatures w14:val="none"/>
              </w:rPr>
              <w:t>Te matet niveli historik i rritjes se ujerave;</w:t>
            </w:r>
          </w:p>
        </w:tc>
        <w:tc>
          <w:tcPr>
            <w:tcW w:w="2680" w:type="dxa"/>
            <w:tcBorders>
              <w:top w:val="nil"/>
              <w:left w:val="nil"/>
              <w:bottom w:val="single" w:sz="4" w:space="0" w:color="auto"/>
              <w:right w:val="single" w:sz="4" w:space="0" w:color="auto"/>
            </w:tcBorders>
            <w:shd w:val="clear" w:color="000000" w:fill="F2F2F2"/>
            <w:vAlign w:val="center"/>
            <w:hideMark/>
          </w:tcPr>
          <w:p w14:paraId="4B058FF4"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2F706E6A" w14:textId="521470F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 dhe Autoritete Menaxhuese 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ujrave</w:t>
            </w:r>
          </w:p>
        </w:tc>
        <w:tc>
          <w:tcPr>
            <w:tcW w:w="2020" w:type="dxa"/>
            <w:tcBorders>
              <w:top w:val="nil"/>
              <w:left w:val="nil"/>
              <w:bottom w:val="single" w:sz="4" w:space="0" w:color="auto"/>
              <w:right w:val="single" w:sz="4" w:space="0" w:color="auto"/>
            </w:tcBorders>
            <w:shd w:val="clear" w:color="000000" w:fill="F2F2F2"/>
            <w:vAlign w:val="center"/>
            <w:hideMark/>
          </w:tcPr>
          <w:p w14:paraId="0748AC22"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2956EF12" w14:textId="77777777" w:rsidTr="0082043E">
        <w:trPr>
          <w:trHeight w:val="1152"/>
        </w:trPr>
        <w:tc>
          <w:tcPr>
            <w:tcW w:w="31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4626F4D4"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r w:rsidRPr="0082043E">
              <w:rPr>
                <w:rFonts w:ascii="Calibri" w:eastAsia="Times New Roman" w:hAnsi="Calibri" w:cs="Calibri"/>
                <w:b/>
                <w:bCs/>
                <w:color w:val="000000"/>
                <w:kern w:val="0"/>
                <w:lang w:val="en-US"/>
                <w14:ligatures w14:val="none"/>
              </w:rPr>
              <w:t>4. Ngritja e vetëdijes qytetare duke promovuar qasje miqësore që kontribuojnë në ruajtjen dhe mbrojtjen e ujërave</w:t>
            </w:r>
          </w:p>
        </w:tc>
        <w:tc>
          <w:tcPr>
            <w:tcW w:w="3100" w:type="dxa"/>
            <w:tcBorders>
              <w:top w:val="nil"/>
              <w:left w:val="nil"/>
              <w:bottom w:val="single" w:sz="4" w:space="0" w:color="auto"/>
              <w:right w:val="single" w:sz="4" w:space="0" w:color="auto"/>
            </w:tcBorders>
            <w:shd w:val="clear" w:color="000000" w:fill="F2F2F2"/>
            <w:vAlign w:val="center"/>
            <w:hideMark/>
          </w:tcPr>
          <w:p w14:paraId="5F8B3E82"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4.1.1. Iniciativa të përbashkëta me shkollat në promovimin e ruajtjes së mjedisit nëpërmjet pastimit të ambientit;  </w:t>
            </w:r>
          </w:p>
        </w:tc>
        <w:tc>
          <w:tcPr>
            <w:tcW w:w="3320" w:type="dxa"/>
            <w:tcBorders>
              <w:top w:val="nil"/>
              <w:left w:val="nil"/>
              <w:bottom w:val="single" w:sz="4" w:space="0" w:color="auto"/>
              <w:right w:val="single" w:sz="4" w:space="0" w:color="auto"/>
            </w:tcBorders>
            <w:shd w:val="clear" w:color="000000" w:fill="F2F2F2"/>
            <w:vAlign w:val="center"/>
            <w:hideMark/>
          </w:tcPr>
          <w:p w14:paraId="7BE9E4B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4.1.1.1. Krijimi i klubeve mjedisore ne shkolla;                                    4.1.1.2. Prodhimi i materialeve vetedijesuese;                                4.1.1.3. Iniciativat ne pastim; </w:t>
            </w:r>
          </w:p>
        </w:tc>
        <w:tc>
          <w:tcPr>
            <w:tcW w:w="2680" w:type="dxa"/>
            <w:tcBorders>
              <w:top w:val="nil"/>
              <w:left w:val="nil"/>
              <w:bottom w:val="single" w:sz="4" w:space="0" w:color="auto"/>
              <w:right w:val="single" w:sz="4" w:space="0" w:color="auto"/>
            </w:tcBorders>
            <w:shd w:val="clear" w:color="000000" w:fill="F2F2F2"/>
            <w:vAlign w:val="center"/>
            <w:hideMark/>
          </w:tcPr>
          <w:p w14:paraId="56F8BC2A"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1F577632" w14:textId="673E751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DKA, K</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shillat e  shkollave, Shoq</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ria civile</w:t>
            </w:r>
          </w:p>
        </w:tc>
        <w:tc>
          <w:tcPr>
            <w:tcW w:w="2020" w:type="dxa"/>
            <w:tcBorders>
              <w:top w:val="nil"/>
              <w:left w:val="nil"/>
              <w:bottom w:val="single" w:sz="4" w:space="0" w:color="auto"/>
              <w:right w:val="single" w:sz="4" w:space="0" w:color="auto"/>
            </w:tcBorders>
            <w:shd w:val="clear" w:color="000000" w:fill="F2F2F2"/>
            <w:vAlign w:val="center"/>
            <w:hideMark/>
          </w:tcPr>
          <w:p w14:paraId="795E14F5"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04CE4A4D" w14:textId="77777777" w:rsidTr="0082043E">
        <w:trPr>
          <w:trHeight w:val="1440"/>
        </w:trPr>
        <w:tc>
          <w:tcPr>
            <w:tcW w:w="3100" w:type="dxa"/>
            <w:gridSpan w:val="2"/>
            <w:vMerge/>
            <w:tcBorders>
              <w:top w:val="single" w:sz="4" w:space="0" w:color="auto"/>
              <w:left w:val="single" w:sz="4" w:space="0" w:color="auto"/>
              <w:bottom w:val="single" w:sz="4" w:space="0" w:color="000000"/>
              <w:right w:val="single" w:sz="4" w:space="0" w:color="000000"/>
            </w:tcBorders>
            <w:vAlign w:val="center"/>
            <w:hideMark/>
          </w:tcPr>
          <w:p w14:paraId="071E46F5"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2F94C812"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4.1.2. Takime periodike me komunitetet lokale, lidhur me ndikimin dhe rolin e tyre në parandalimin e veprimeve të dëmshme në ujë; </w:t>
            </w:r>
          </w:p>
        </w:tc>
        <w:tc>
          <w:tcPr>
            <w:tcW w:w="3320" w:type="dxa"/>
            <w:tcBorders>
              <w:top w:val="nil"/>
              <w:left w:val="nil"/>
              <w:bottom w:val="single" w:sz="4" w:space="0" w:color="auto"/>
              <w:right w:val="single" w:sz="4" w:space="0" w:color="auto"/>
            </w:tcBorders>
            <w:shd w:val="clear" w:color="000000" w:fill="F2F2F2"/>
            <w:vAlign w:val="center"/>
            <w:hideMark/>
          </w:tcPr>
          <w:p w14:paraId="79CC34AD"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4.1.2.1. Hartimi i kalendarit per takime me komunitetet lokale; 4.1.2.2. Ndertimi i agjendes vjetore;                                                      4.1.2.3. Ndarja e roleve; </w:t>
            </w:r>
          </w:p>
        </w:tc>
        <w:tc>
          <w:tcPr>
            <w:tcW w:w="2680" w:type="dxa"/>
            <w:tcBorders>
              <w:top w:val="nil"/>
              <w:left w:val="nil"/>
              <w:bottom w:val="single" w:sz="4" w:space="0" w:color="auto"/>
              <w:right w:val="single" w:sz="4" w:space="0" w:color="auto"/>
            </w:tcBorders>
            <w:shd w:val="clear" w:color="000000" w:fill="F2F2F2"/>
            <w:vAlign w:val="center"/>
            <w:hideMark/>
          </w:tcPr>
          <w:p w14:paraId="2A0DBE65"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6C4DF1BE" w14:textId="55866EAC"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Drejtorit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p</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rkat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se dhe Zyrtari p</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r informim</w:t>
            </w:r>
          </w:p>
        </w:tc>
        <w:tc>
          <w:tcPr>
            <w:tcW w:w="2020" w:type="dxa"/>
            <w:tcBorders>
              <w:top w:val="nil"/>
              <w:left w:val="nil"/>
              <w:bottom w:val="single" w:sz="4" w:space="0" w:color="auto"/>
              <w:right w:val="single" w:sz="4" w:space="0" w:color="auto"/>
            </w:tcBorders>
            <w:shd w:val="clear" w:color="000000" w:fill="F2F2F2"/>
            <w:vAlign w:val="center"/>
            <w:hideMark/>
          </w:tcPr>
          <w:p w14:paraId="05400A0D"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67FB97CE" w14:textId="77777777" w:rsidTr="0082043E">
        <w:trPr>
          <w:trHeight w:val="1440"/>
        </w:trPr>
        <w:tc>
          <w:tcPr>
            <w:tcW w:w="3100" w:type="dxa"/>
            <w:gridSpan w:val="2"/>
            <w:vMerge/>
            <w:tcBorders>
              <w:top w:val="single" w:sz="4" w:space="0" w:color="auto"/>
              <w:left w:val="single" w:sz="4" w:space="0" w:color="auto"/>
              <w:bottom w:val="single" w:sz="4" w:space="0" w:color="000000"/>
              <w:right w:val="single" w:sz="4" w:space="0" w:color="000000"/>
            </w:tcBorders>
            <w:vAlign w:val="center"/>
            <w:hideMark/>
          </w:tcPr>
          <w:p w14:paraId="79051A93"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53D978DB"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4.1.3. Sigurimi i politikave favorizuese – subvencionimi i aktiviteteve në parandalimin e rreziqeve dhe kontributin publik</w:t>
            </w:r>
          </w:p>
        </w:tc>
        <w:tc>
          <w:tcPr>
            <w:tcW w:w="3320" w:type="dxa"/>
            <w:tcBorders>
              <w:top w:val="nil"/>
              <w:left w:val="nil"/>
              <w:bottom w:val="single" w:sz="4" w:space="0" w:color="auto"/>
              <w:right w:val="single" w:sz="4" w:space="0" w:color="auto"/>
            </w:tcBorders>
            <w:shd w:val="clear" w:color="000000" w:fill="F2F2F2"/>
            <w:vAlign w:val="center"/>
            <w:hideMark/>
          </w:tcPr>
          <w:p w14:paraId="58FE4259"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4.1.3.1. Vleresimi i perkrahjes (afirmative) poentimi per kontribuesit;                                       4.1.3.2. vleresimi i masave per dëmtuesit; </w:t>
            </w:r>
          </w:p>
        </w:tc>
        <w:tc>
          <w:tcPr>
            <w:tcW w:w="2680" w:type="dxa"/>
            <w:tcBorders>
              <w:top w:val="nil"/>
              <w:left w:val="nil"/>
              <w:bottom w:val="single" w:sz="4" w:space="0" w:color="auto"/>
              <w:right w:val="single" w:sz="4" w:space="0" w:color="auto"/>
            </w:tcBorders>
            <w:shd w:val="clear" w:color="000000" w:fill="F2F2F2"/>
            <w:vAlign w:val="center"/>
            <w:hideMark/>
          </w:tcPr>
          <w:p w14:paraId="2D44338A"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2C79FB7E"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DPUKGJP, DSHPI; DZHEB</w:t>
            </w:r>
          </w:p>
        </w:tc>
        <w:tc>
          <w:tcPr>
            <w:tcW w:w="2020" w:type="dxa"/>
            <w:tcBorders>
              <w:top w:val="nil"/>
              <w:left w:val="nil"/>
              <w:bottom w:val="single" w:sz="4" w:space="0" w:color="auto"/>
              <w:right w:val="single" w:sz="4" w:space="0" w:color="auto"/>
            </w:tcBorders>
            <w:shd w:val="clear" w:color="000000" w:fill="F2F2F2"/>
            <w:vAlign w:val="center"/>
            <w:hideMark/>
          </w:tcPr>
          <w:p w14:paraId="5EB1D9C1"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r w:rsidR="0082043E" w:rsidRPr="0082043E" w14:paraId="43D2D0A7" w14:textId="77777777" w:rsidTr="0082043E">
        <w:trPr>
          <w:trHeight w:val="2016"/>
        </w:trPr>
        <w:tc>
          <w:tcPr>
            <w:tcW w:w="3100" w:type="dxa"/>
            <w:gridSpan w:val="2"/>
            <w:vMerge/>
            <w:tcBorders>
              <w:top w:val="single" w:sz="4" w:space="0" w:color="auto"/>
              <w:left w:val="single" w:sz="4" w:space="0" w:color="auto"/>
              <w:bottom w:val="single" w:sz="4" w:space="0" w:color="000000"/>
              <w:right w:val="single" w:sz="4" w:space="0" w:color="000000"/>
            </w:tcBorders>
            <w:vAlign w:val="center"/>
            <w:hideMark/>
          </w:tcPr>
          <w:p w14:paraId="39FB99BF" w14:textId="77777777" w:rsidR="0082043E" w:rsidRPr="0082043E" w:rsidRDefault="0082043E" w:rsidP="0082043E">
            <w:pPr>
              <w:spacing w:after="0" w:line="240" w:lineRule="auto"/>
              <w:rPr>
                <w:rFonts w:ascii="Calibri" w:eastAsia="Times New Roman" w:hAnsi="Calibri" w:cs="Calibri"/>
                <w:b/>
                <w:bCs/>
                <w:color w:val="000000"/>
                <w:kern w:val="0"/>
                <w:lang w:val="en-US"/>
                <w14:ligatures w14:val="none"/>
              </w:rPr>
            </w:pPr>
          </w:p>
        </w:tc>
        <w:tc>
          <w:tcPr>
            <w:tcW w:w="3100" w:type="dxa"/>
            <w:tcBorders>
              <w:top w:val="nil"/>
              <w:left w:val="nil"/>
              <w:bottom w:val="single" w:sz="4" w:space="0" w:color="auto"/>
              <w:right w:val="single" w:sz="4" w:space="0" w:color="auto"/>
            </w:tcBorders>
            <w:shd w:val="clear" w:color="000000" w:fill="F2F2F2"/>
            <w:vAlign w:val="center"/>
            <w:hideMark/>
          </w:tcPr>
          <w:p w14:paraId="0445FB0C"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4.1.4. Promovimi i aktiviteteve dhe rritja e prezantimit mediatik për shkaktarët dhe rreziqet nga vërshimet;</w:t>
            </w:r>
          </w:p>
        </w:tc>
        <w:tc>
          <w:tcPr>
            <w:tcW w:w="3320" w:type="dxa"/>
            <w:tcBorders>
              <w:top w:val="nil"/>
              <w:left w:val="nil"/>
              <w:bottom w:val="single" w:sz="4" w:space="0" w:color="auto"/>
              <w:right w:val="single" w:sz="4" w:space="0" w:color="auto"/>
            </w:tcBorders>
            <w:shd w:val="clear" w:color="000000" w:fill="F2F2F2"/>
            <w:vAlign w:val="center"/>
            <w:hideMark/>
          </w:tcPr>
          <w:p w14:paraId="0BBCB9DA"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 xml:space="preserve">4.1.4.1. Hartimi i planit te komunikimit;                                    4.1.4.2. Fushatat periodike vetedijesuese (zjarret, vershimet, ndotsit);                            4.1.4.3.Prodhimet mediatike dhe videove promovuese; </w:t>
            </w:r>
          </w:p>
        </w:tc>
        <w:tc>
          <w:tcPr>
            <w:tcW w:w="2680" w:type="dxa"/>
            <w:tcBorders>
              <w:top w:val="nil"/>
              <w:left w:val="nil"/>
              <w:bottom w:val="single" w:sz="4" w:space="0" w:color="auto"/>
              <w:right w:val="single" w:sz="4" w:space="0" w:color="auto"/>
            </w:tcBorders>
            <w:shd w:val="clear" w:color="000000" w:fill="F2F2F2"/>
            <w:vAlign w:val="center"/>
            <w:hideMark/>
          </w:tcPr>
          <w:p w14:paraId="6232A667" w14:textId="77777777" w:rsidR="0082043E" w:rsidRPr="0082043E" w:rsidRDefault="0082043E" w:rsidP="0082043E">
            <w:pPr>
              <w:spacing w:after="0" w:line="240" w:lineRule="auto"/>
              <w:jc w:val="center"/>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2024-2027</w:t>
            </w:r>
          </w:p>
        </w:tc>
        <w:tc>
          <w:tcPr>
            <w:tcW w:w="1340" w:type="dxa"/>
            <w:tcBorders>
              <w:top w:val="nil"/>
              <w:left w:val="nil"/>
              <w:bottom w:val="single" w:sz="4" w:space="0" w:color="auto"/>
              <w:right w:val="single" w:sz="4" w:space="0" w:color="auto"/>
            </w:tcBorders>
            <w:shd w:val="clear" w:color="000000" w:fill="F2F2F2"/>
            <w:vAlign w:val="center"/>
            <w:hideMark/>
          </w:tcPr>
          <w:p w14:paraId="4C269ED3" w14:textId="220ADAC9"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Drejtorit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 xml:space="preserve"> p</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rkat</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se dhe Zyrtari p</w:t>
            </w:r>
            <w:r>
              <w:rPr>
                <w:rFonts w:ascii="Calibri" w:eastAsia="Times New Roman" w:hAnsi="Calibri" w:cs="Calibri"/>
                <w:color w:val="000000"/>
                <w:kern w:val="0"/>
                <w:lang w:val="en-US"/>
                <w14:ligatures w14:val="none"/>
              </w:rPr>
              <w:t>ë</w:t>
            </w:r>
            <w:r w:rsidRPr="0082043E">
              <w:rPr>
                <w:rFonts w:ascii="Calibri" w:eastAsia="Times New Roman" w:hAnsi="Calibri" w:cs="Calibri"/>
                <w:color w:val="000000"/>
                <w:kern w:val="0"/>
                <w:lang w:val="en-US"/>
                <w14:ligatures w14:val="none"/>
              </w:rPr>
              <w:t>r informim</w:t>
            </w:r>
          </w:p>
        </w:tc>
        <w:tc>
          <w:tcPr>
            <w:tcW w:w="2020" w:type="dxa"/>
            <w:tcBorders>
              <w:top w:val="nil"/>
              <w:left w:val="nil"/>
              <w:bottom w:val="single" w:sz="4" w:space="0" w:color="auto"/>
              <w:right w:val="single" w:sz="4" w:space="0" w:color="auto"/>
            </w:tcBorders>
            <w:shd w:val="clear" w:color="000000" w:fill="F2F2F2"/>
            <w:vAlign w:val="center"/>
            <w:hideMark/>
          </w:tcPr>
          <w:p w14:paraId="00A7E397" w14:textId="77777777" w:rsidR="0082043E" w:rsidRPr="0082043E" w:rsidRDefault="0082043E" w:rsidP="0082043E">
            <w:pPr>
              <w:spacing w:after="0" w:line="240" w:lineRule="auto"/>
              <w:rPr>
                <w:rFonts w:ascii="Calibri" w:eastAsia="Times New Roman" w:hAnsi="Calibri" w:cs="Calibri"/>
                <w:color w:val="000000"/>
                <w:kern w:val="0"/>
                <w:lang w:val="en-US"/>
                <w14:ligatures w14:val="none"/>
              </w:rPr>
            </w:pPr>
            <w:r w:rsidRPr="0082043E">
              <w:rPr>
                <w:rFonts w:ascii="Calibri" w:eastAsia="Times New Roman" w:hAnsi="Calibri" w:cs="Calibri"/>
                <w:color w:val="000000"/>
                <w:kern w:val="0"/>
                <w:lang w:val="en-US"/>
                <w14:ligatures w14:val="none"/>
              </w:rPr>
              <w:t>Buxheti Komunal, Niveli qendror dhe Donatorët.</w:t>
            </w:r>
          </w:p>
        </w:tc>
      </w:tr>
    </w:tbl>
    <w:p w14:paraId="477E6B95" w14:textId="77777777" w:rsidR="0082043E" w:rsidRPr="0082043E" w:rsidRDefault="0082043E" w:rsidP="0082043E">
      <w:pPr>
        <w:rPr>
          <w:lang w:val="en-US"/>
        </w:rPr>
      </w:pPr>
    </w:p>
    <w:sectPr w:rsidR="0082043E" w:rsidRPr="0082043E" w:rsidSect="0082043E">
      <w:pgSz w:w="16838" w:h="11908" w:orient="landscape"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84630" w14:textId="77777777" w:rsidR="006960CE" w:rsidRDefault="006960CE" w:rsidP="00107711">
      <w:pPr>
        <w:spacing w:after="0" w:line="240" w:lineRule="auto"/>
      </w:pPr>
      <w:r>
        <w:separator/>
      </w:r>
    </w:p>
  </w:endnote>
  <w:endnote w:type="continuationSeparator" w:id="0">
    <w:p w14:paraId="0FD57816" w14:textId="77777777" w:rsidR="006960CE" w:rsidRDefault="006960CE" w:rsidP="0010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C83A" w14:textId="77777777" w:rsidR="003976EA" w:rsidRDefault="0039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E539" w14:textId="77777777" w:rsidR="003976EA" w:rsidRDefault="00397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0C46" w14:textId="77777777" w:rsidR="003976EA" w:rsidRDefault="0039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1E65" w14:textId="77777777" w:rsidR="006960CE" w:rsidRDefault="006960CE" w:rsidP="00107711">
      <w:pPr>
        <w:spacing w:after="0" w:line="240" w:lineRule="auto"/>
      </w:pPr>
      <w:r>
        <w:separator/>
      </w:r>
    </w:p>
  </w:footnote>
  <w:footnote w:type="continuationSeparator" w:id="0">
    <w:p w14:paraId="7DBC0BAB" w14:textId="77777777" w:rsidR="006960CE" w:rsidRDefault="006960CE" w:rsidP="00107711">
      <w:pPr>
        <w:spacing w:after="0" w:line="240" w:lineRule="auto"/>
      </w:pPr>
      <w:r>
        <w:continuationSeparator/>
      </w:r>
    </w:p>
  </w:footnote>
  <w:footnote w:id="1">
    <w:p w14:paraId="2AA0AEB8" w14:textId="77777777" w:rsidR="003976EA" w:rsidRDefault="003976EA" w:rsidP="001355F4">
      <w:pPr>
        <w:pStyle w:val="FootnoteText"/>
      </w:pPr>
      <w:r>
        <w:rPr>
          <w:rStyle w:val="FootnoteReference"/>
        </w:rPr>
        <w:footnoteRef/>
      </w:r>
      <w:r>
        <w:t xml:space="preserve"> Plani Zhvillimor I komun</w:t>
      </w:r>
      <w:r w:rsidRPr="00A03972">
        <w:t>ë</w:t>
      </w:r>
      <w:r>
        <w:t>s s</w:t>
      </w:r>
      <w:r w:rsidRPr="00A03972">
        <w:t>ë</w:t>
      </w:r>
      <w:r>
        <w:t xml:space="preserve"> Shtimes</w:t>
      </w:r>
    </w:p>
  </w:footnote>
  <w:footnote w:id="2">
    <w:p w14:paraId="715B9D49" w14:textId="77777777" w:rsidR="003976EA" w:rsidRDefault="003976EA" w:rsidP="001355F4">
      <w:pPr>
        <w:pStyle w:val="FootnoteText"/>
      </w:pPr>
      <w:r>
        <w:rPr>
          <w:rStyle w:val="FootnoteReference"/>
        </w:rPr>
        <w:footnoteRef/>
      </w:r>
      <w:r>
        <w:t xml:space="preserve"> Instituti Hidrometorologjik I Kosov</w:t>
      </w:r>
      <w:r w:rsidRPr="00A03972">
        <w:t>ë</w:t>
      </w:r>
      <w:r>
        <w:t>s</w:t>
      </w:r>
    </w:p>
  </w:footnote>
  <w:footnote w:id="3">
    <w:p w14:paraId="62ADEE8E" w14:textId="77777777" w:rsidR="003976EA" w:rsidRDefault="003976EA" w:rsidP="001355F4">
      <w:pPr>
        <w:pStyle w:val="FootnoteText"/>
      </w:pPr>
      <w:r>
        <w:rPr>
          <w:rStyle w:val="FootnoteReference"/>
        </w:rPr>
        <w:footnoteRef/>
      </w:r>
      <w:r>
        <w:t xml:space="preserve"> Agjencia e Statistikave t</w:t>
      </w:r>
      <w:r w:rsidRPr="00A03972">
        <w:t>ë</w:t>
      </w:r>
      <w:r>
        <w:t xml:space="preserve"> Republik</w:t>
      </w:r>
      <w:r w:rsidRPr="00A03972">
        <w:t>ë</w:t>
      </w:r>
      <w:r>
        <w:t>s s</w:t>
      </w:r>
      <w:r w:rsidRPr="00A03972">
        <w:t>ë</w:t>
      </w:r>
      <w:r>
        <w:t xml:space="preserve"> Kosov</w:t>
      </w:r>
      <w:r w:rsidRPr="00A03972">
        <w:t>ë</w:t>
      </w:r>
      <w:r>
        <w:t>s</w:t>
      </w:r>
    </w:p>
  </w:footnote>
  <w:footnote w:id="4">
    <w:p w14:paraId="45A5B34C" w14:textId="15D731FB" w:rsidR="003976EA" w:rsidRPr="0088009E" w:rsidRDefault="003976EA" w:rsidP="001355F4">
      <w:pPr>
        <w:pStyle w:val="FootnoteText"/>
      </w:pPr>
      <w:r>
        <w:rPr>
          <w:rStyle w:val="FootnoteReference"/>
        </w:rPr>
        <w:footnoteRef/>
      </w:r>
      <w:r w:rsidRPr="0088009E">
        <w:t xml:space="preserve"> Raporti monitories për gjendjen e ujërave në komunën e Sh</w:t>
      </w:r>
      <w:r>
        <w:t>times(IËMRK-SDK)</w:t>
      </w:r>
    </w:p>
  </w:footnote>
  <w:footnote w:id="5">
    <w:p w14:paraId="00DC522A" w14:textId="77777777" w:rsidR="003976EA" w:rsidRDefault="003976EA" w:rsidP="001355F4"/>
    <w:p w14:paraId="1F48C9C9" w14:textId="77777777" w:rsidR="003976EA" w:rsidRPr="0088009E" w:rsidRDefault="003976EA" w:rsidP="001355F4">
      <w:pPr>
        <w:pStyle w:val="FootnoteText"/>
      </w:pPr>
    </w:p>
  </w:footnote>
  <w:footnote w:id="6">
    <w:p w14:paraId="4671E429" w14:textId="77777777" w:rsidR="003976EA" w:rsidRDefault="003976EA" w:rsidP="001355F4">
      <w:pPr>
        <w:pStyle w:val="FootnoteText"/>
      </w:pPr>
      <w:r>
        <w:rPr>
          <w:rStyle w:val="FootnoteReference"/>
        </w:rPr>
        <w:footnoteRef/>
      </w:r>
      <w:r>
        <w:t xml:space="preserve"> Raport për gjendjen e ujrave në Kosovë 2020</w:t>
      </w:r>
    </w:p>
  </w:footnote>
  <w:footnote w:id="7">
    <w:p w14:paraId="1A4ACA75" w14:textId="77777777" w:rsidR="003976EA" w:rsidRDefault="003976EA" w:rsidP="001355F4">
      <w:pPr>
        <w:pStyle w:val="FootnoteText"/>
      </w:pPr>
      <w:r>
        <w:rPr>
          <w:rStyle w:val="FootnoteReference"/>
        </w:rPr>
        <w:footnoteRef/>
      </w:r>
      <w:r>
        <w:t xml:space="preserve"> Strategjia e uj</w:t>
      </w:r>
      <w:r w:rsidRPr="00A03972">
        <w:t>ë</w:t>
      </w:r>
      <w:r>
        <w:t>rave n</w:t>
      </w:r>
      <w:r w:rsidRPr="00A03972">
        <w:t>ë</w:t>
      </w:r>
      <w:r>
        <w:t xml:space="preserve"> Kos</w:t>
      </w:r>
      <w:r w:rsidRPr="00A03972">
        <w:t>ë</w:t>
      </w:r>
      <w:r>
        <w:t>v</w:t>
      </w:r>
      <w:r w:rsidRPr="00A03972">
        <w:t>ë</w:t>
      </w:r>
      <w:r>
        <w:t>(2021-2036)</w:t>
      </w:r>
    </w:p>
  </w:footnote>
  <w:footnote w:id="8">
    <w:p w14:paraId="4245A64C" w14:textId="77777777" w:rsidR="003976EA" w:rsidRDefault="003976EA" w:rsidP="001355F4"/>
    <w:p w14:paraId="05098981" w14:textId="77777777" w:rsidR="003976EA" w:rsidRPr="0088009E" w:rsidRDefault="003976EA" w:rsidP="001355F4">
      <w:pPr>
        <w:pStyle w:val="FootnoteText"/>
      </w:pPr>
    </w:p>
  </w:footnote>
  <w:footnote w:id="9">
    <w:p w14:paraId="59ECCFCF" w14:textId="77777777" w:rsidR="003976EA" w:rsidRPr="00CF0DAC" w:rsidRDefault="003976EA" w:rsidP="001355F4">
      <w:pPr>
        <w:pStyle w:val="FootnoteText"/>
      </w:pPr>
      <w:r>
        <w:rPr>
          <w:rStyle w:val="FootnoteReference"/>
        </w:rPr>
        <w:footnoteRef/>
      </w:r>
      <w:r w:rsidRPr="00CF0DAC">
        <w:t xml:space="preserve"> Raporti monitories mbi gjendjen e ujërave në komunën e Sh</w:t>
      </w:r>
      <w:r>
        <w:t>times</w:t>
      </w:r>
    </w:p>
  </w:footnote>
  <w:footnote w:id="10">
    <w:p w14:paraId="6CED3002" w14:textId="77777777" w:rsidR="003976EA" w:rsidRDefault="003976EA" w:rsidP="001355F4">
      <w:pPr>
        <w:pStyle w:val="FootnoteText"/>
      </w:pPr>
      <w:r>
        <w:rPr>
          <w:rStyle w:val="FootnoteReference"/>
        </w:rPr>
        <w:footnoteRef/>
      </w:r>
      <w:r>
        <w:t xml:space="preserve"> Plani strategjik p</w:t>
      </w:r>
      <w:r w:rsidRPr="00A03972">
        <w:t>ë</w:t>
      </w:r>
      <w:r>
        <w:t>r menaxhimin e mebturinave n</w:t>
      </w:r>
      <w:r w:rsidRPr="00A03972">
        <w:t>ë</w:t>
      </w:r>
      <w:r>
        <w:t xml:space="preserve"> komun</w:t>
      </w:r>
      <w:r w:rsidRPr="00A03972">
        <w:t>ë</w:t>
      </w:r>
      <w:r>
        <w:t>n e Shtimes</w:t>
      </w:r>
    </w:p>
  </w:footnote>
  <w:footnote w:id="11">
    <w:p w14:paraId="6257A793" w14:textId="77777777" w:rsidR="003976EA" w:rsidRPr="00686D4A" w:rsidRDefault="003976EA" w:rsidP="001355F4">
      <w:pPr>
        <w:pStyle w:val="FootnoteText"/>
        <w:rPr>
          <w:rFonts w:asciiTheme="majorHAnsi" w:hAnsiTheme="majorHAnsi" w:cstheme="majorHAnsi"/>
          <w:sz w:val="16"/>
          <w:szCs w:val="16"/>
        </w:rPr>
      </w:pPr>
      <w:r w:rsidRPr="00686D4A">
        <w:rPr>
          <w:rStyle w:val="FootnoteReference"/>
          <w:rFonts w:asciiTheme="majorHAnsi" w:hAnsiTheme="majorHAnsi" w:cstheme="majorHAnsi"/>
          <w:sz w:val="16"/>
          <w:szCs w:val="16"/>
        </w:rPr>
        <w:footnoteRef/>
      </w:r>
      <w:r w:rsidRPr="00686D4A">
        <w:rPr>
          <w:rFonts w:asciiTheme="majorHAnsi" w:hAnsiTheme="majorHAnsi" w:cstheme="majorHAnsi"/>
          <w:sz w:val="16"/>
          <w:szCs w:val="16"/>
        </w:rPr>
        <w:t xml:space="preserve"> Instituti Hidrometeorologjik I Kosovës</w:t>
      </w:r>
    </w:p>
  </w:footnote>
  <w:footnote w:id="12">
    <w:p w14:paraId="57C48D24" w14:textId="77777777" w:rsidR="003976EA" w:rsidRPr="00686D4A" w:rsidRDefault="003976EA" w:rsidP="001355F4">
      <w:pPr>
        <w:pStyle w:val="FootnoteText"/>
        <w:rPr>
          <w:rFonts w:asciiTheme="majorHAnsi" w:hAnsiTheme="majorHAnsi" w:cstheme="majorHAnsi"/>
          <w:sz w:val="16"/>
          <w:szCs w:val="16"/>
          <w:lang w:val="it-IT"/>
        </w:rPr>
      </w:pPr>
      <w:r w:rsidRPr="00686D4A">
        <w:rPr>
          <w:rStyle w:val="FootnoteReference"/>
          <w:rFonts w:asciiTheme="majorHAnsi" w:hAnsiTheme="majorHAnsi" w:cstheme="majorHAnsi"/>
          <w:sz w:val="16"/>
          <w:szCs w:val="16"/>
        </w:rPr>
        <w:footnoteRef/>
      </w:r>
      <w:r w:rsidRPr="00686D4A">
        <w:rPr>
          <w:rFonts w:asciiTheme="majorHAnsi" w:hAnsiTheme="majorHAnsi" w:cstheme="majorHAnsi"/>
          <w:sz w:val="16"/>
          <w:szCs w:val="16"/>
          <w:lang w:val="it-IT"/>
        </w:rPr>
        <w:t xml:space="preserve"> Burimi i informacionit: </w:t>
      </w:r>
      <w:bookmarkStart w:id="25" w:name="_Hlk53343407"/>
      <w:r w:rsidRPr="00686D4A">
        <w:rPr>
          <w:rFonts w:asciiTheme="majorHAnsi" w:hAnsiTheme="majorHAnsi" w:cstheme="majorHAnsi"/>
          <w:sz w:val="16"/>
          <w:szCs w:val="16"/>
          <w:lang w:val="it-IT"/>
        </w:rPr>
        <w:t>http://opendata.cohu.org/sq/degradimi-mjedisit</w:t>
      </w:r>
      <w:bookmarkEnd w:id="25"/>
    </w:p>
  </w:footnote>
  <w:footnote w:id="13">
    <w:p w14:paraId="2A6776A5" w14:textId="77777777" w:rsidR="003976EA" w:rsidRPr="00A8435A" w:rsidRDefault="003976EA" w:rsidP="001355F4">
      <w:pPr>
        <w:pStyle w:val="FootnoteText"/>
        <w:rPr>
          <w:lang w:val="it-IT"/>
        </w:rPr>
      </w:pPr>
      <w:r>
        <w:rPr>
          <w:rStyle w:val="FootnoteReference"/>
        </w:rPr>
        <w:footnoteRef/>
      </w:r>
      <w:r w:rsidRPr="00A8435A">
        <w:rPr>
          <w:lang w:val="it-IT"/>
        </w:rPr>
        <w:t xml:space="preserve"> Plani strategjik për menaxhimin e mebturinave në komunën e Shtimes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BE68" w14:textId="77777777" w:rsidR="003976EA" w:rsidRDefault="0039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284563"/>
      <w:docPartObj>
        <w:docPartGallery w:val="Watermarks"/>
        <w:docPartUnique/>
      </w:docPartObj>
    </w:sdtPr>
    <w:sdtEndPr/>
    <w:sdtContent>
      <w:p w14:paraId="203C9ABF" w14:textId="5D10B9A2" w:rsidR="003976EA" w:rsidRDefault="006960CE">
        <w:pPr>
          <w:pStyle w:val="Header"/>
        </w:pPr>
        <w:r>
          <w:rPr>
            <w:noProof/>
          </w:rPr>
          <w:pict w14:anchorId="2C75C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418F" w14:textId="77777777" w:rsidR="003976EA" w:rsidRDefault="0039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65B"/>
    <w:multiLevelType w:val="hybridMultilevel"/>
    <w:tmpl w:val="2344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37D38"/>
    <w:multiLevelType w:val="hybridMultilevel"/>
    <w:tmpl w:val="1C402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154F9"/>
    <w:multiLevelType w:val="hybridMultilevel"/>
    <w:tmpl w:val="88964D64"/>
    <w:lvl w:ilvl="0" w:tplc="77C68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E5267"/>
    <w:multiLevelType w:val="hybridMultilevel"/>
    <w:tmpl w:val="18AE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F43"/>
    <w:multiLevelType w:val="hybridMultilevel"/>
    <w:tmpl w:val="A5F6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7258B"/>
    <w:multiLevelType w:val="hybridMultilevel"/>
    <w:tmpl w:val="DC0E8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4345"/>
    <w:multiLevelType w:val="hybridMultilevel"/>
    <w:tmpl w:val="F0B62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D2313"/>
    <w:multiLevelType w:val="hybridMultilevel"/>
    <w:tmpl w:val="50FAF954"/>
    <w:lvl w:ilvl="0" w:tplc="60C84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E03CA"/>
    <w:multiLevelType w:val="hybridMultilevel"/>
    <w:tmpl w:val="F238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157E2"/>
    <w:multiLevelType w:val="hybridMultilevel"/>
    <w:tmpl w:val="61EAA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E39A6"/>
    <w:multiLevelType w:val="hybridMultilevel"/>
    <w:tmpl w:val="9876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D4E6E"/>
    <w:multiLevelType w:val="hybridMultilevel"/>
    <w:tmpl w:val="466A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F6B93"/>
    <w:multiLevelType w:val="hybridMultilevel"/>
    <w:tmpl w:val="604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F6C58"/>
    <w:multiLevelType w:val="hybridMultilevel"/>
    <w:tmpl w:val="615C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A152D"/>
    <w:multiLevelType w:val="hybridMultilevel"/>
    <w:tmpl w:val="6A86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2821"/>
    <w:multiLevelType w:val="hybridMultilevel"/>
    <w:tmpl w:val="4224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22E1F"/>
    <w:multiLevelType w:val="hybridMultilevel"/>
    <w:tmpl w:val="1DDA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62A30"/>
    <w:multiLevelType w:val="hybridMultilevel"/>
    <w:tmpl w:val="627A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B0C79"/>
    <w:multiLevelType w:val="hybridMultilevel"/>
    <w:tmpl w:val="8460C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25F03"/>
    <w:multiLevelType w:val="hybridMultilevel"/>
    <w:tmpl w:val="5C2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A05BD"/>
    <w:multiLevelType w:val="hybridMultilevel"/>
    <w:tmpl w:val="17F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51D33"/>
    <w:multiLevelType w:val="hybridMultilevel"/>
    <w:tmpl w:val="EC868378"/>
    <w:lvl w:ilvl="0" w:tplc="98D6E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36E4E"/>
    <w:multiLevelType w:val="hybridMultilevel"/>
    <w:tmpl w:val="D4848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32C87"/>
    <w:multiLevelType w:val="hybridMultilevel"/>
    <w:tmpl w:val="ADECBF4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724636"/>
    <w:multiLevelType w:val="hybridMultilevel"/>
    <w:tmpl w:val="A9189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93707"/>
    <w:multiLevelType w:val="hybridMultilevel"/>
    <w:tmpl w:val="951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B22CD"/>
    <w:multiLevelType w:val="hybridMultilevel"/>
    <w:tmpl w:val="E676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80E9C"/>
    <w:multiLevelType w:val="hybridMultilevel"/>
    <w:tmpl w:val="B9C8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E6B84"/>
    <w:multiLevelType w:val="hybridMultilevel"/>
    <w:tmpl w:val="EC5291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D0C4A"/>
    <w:multiLevelType w:val="hybridMultilevel"/>
    <w:tmpl w:val="33CECB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B2638B"/>
    <w:multiLevelType w:val="hybridMultilevel"/>
    <w:tmpl w:val="1106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2"/>
  </w:num>
  <w:num w:numId="4">
    <w:abstractNumId w:val="0"/>
  </w:num>
  <w:num w:numId="5">
    <w:abstractNumId w:val="30"/>
  </w:num>
  <w:num w:numId="6">
    <w:abstractNumId w:val="19"/>
  </w:num>
  <w:num w:numId="7">
    <w:abstractNumId w:val="27"/>
  </w:num>
  <w:num w:numId="8">
    <w:abstractNumId w:val="16"/>
  </w:num>
  <w:num w:numId="9">
    <w:abstractNumId w:val="15"/>
  </w:num>
  <w:num w:numId="10">
    <w:abstractNumId w:val="8"/>
  </w:num>
  <w:num w:numId="11">
    <w:abstractNumId w:val="14"/>
  </w:num>
  <w:num w:numId="12">
    <w:abstractNumId w:val="13"/>
  </w:num>
  <w:num w:numId="13">
    <w:abstractNumId w:val="17"/>
  </w:num>
  <w:num w:numId="14">
    <w:abstractNumId w:val="20"/>
  </w:num>
  <w:num w:numId="15">
    <w:abstractNumId w:val="4"/>
  </w:num>
  <w:num w:numId="16">
    <w:abstractNumId w:val="10"/>
  </w:num>
  <w:num w:numId="17">
    <w:abstractNumId w:val="5"/>
  </w:num>
  <w:num w:numId="18">
    <w:abstractNumId w:val="18"/>
  </w:num>
  <w:num w:numId="19">
    <w:abstractNumId w:val="1"/>
  </w:num>
  <w:num w:numId="20">
    <w:abstractNumId w:val="3"/>
  </w:num>
  <w:num w:numId="21">
    <w:abstractNumId w:val="11"/>
  </w:num>
  <w:num w:numId="22">
    <w:abstractNumId w:val="23"/>
  </w:num>
  <w:num w:numId="23">
    <w:abstractNumId w:val="29"/>
  </w:num>
  <w:num w:numId="24">
    <w:abstractNumId w:val="6"/>
  </w:num>
  <w:num w:numId="25">
    <w:abstractNumId w:val="28"/>
  </w:num>
  <w:num w:numId="26">
    <w:abstractNumId w:val="22"/>
  </w:num>
  <w:num w:numId="27">
    <w:abstractNumId w:val="24"/>
  </w:num>
  <w:num w:numId="28">
    <w:abstractNumId w:val="9"/>
  </w:num>
  <w:num w:numId="29">
    <w:abstractNumId w:val="21"/>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D5"/>
    <w:rsid w:val="0004016C"/>
    <w:rsid w:val="00044D78"/>
    <w:rsid w:val="00075E45"/>
    <w:rsid w:val="00076988"/>
    <w:rsid w:val="00090E05"/>
    <w:rsid w:val="00107711"/>
    <w:rsid w:val="00123406"/>
    <w:rsid w:val="00134733"/>
    <w:rsid w:val="001355F4"/>
    <w:rsid w:val="00137AEB"/>
    <w:rsid w:val="00166BD0"/>
    <w:rsid w:val="001901DD"/>
    <w:rsid w:val="00195BD5"/>
    <w:rsid w:val="001A5589"/>
    <w:rsid w:val="00204227"/>
    <w:rsid w:val="00211899"/>
    <w:rsid w:val="00211A0E"/>
    <w:rsid w:val="00222EF9"/>
    <w:rsid w:val="002714FF"/>
    <w:rsid w:val="002C2F7F"/>
    <w:rsid w:val="002C3986"/>
    <w:rsid w:val="002C404F"/>
    <w:rsid w:val="00314CEC"/>
    <w:rsid w:val="003161AC"/>
    <w:rsid w:val="003976EA"/>
    <w:rsid w:val="003A40C4"/>
    <w:rsid w:val="003D530D"/>
    <w:rsid w:val="003E1A52"/>
    <w:rsid w:val="003F0CB3"/>
    <w:rsid w:val="003F7DCC"/>
    <w:rsid w:val="00423931"/>
    <w:rsid w:val="004254DA"/>
    <w:rsid w:val="00444A68"/>
    <w:rsid w:val="004515D5"/>
    <w:rsid w:val="004B2539"/>
    <w:rsid w:val="004C72F4"/>
    <w:rsid w:val="00514658"/>
    <w:rsid w:val="00590CCD"/>
    <w:rsid w:val="005952A2"/>
    <w:rsid w:val="005F5DE3"/>
    <w:rsid w:val="006142B3"/>
    <w:rsid w:val="00626FDE"/>
    <w:rsid w:val="00645766"/>
    <w:rsid w:val="00654103"/>
    <w:rsid w:val="00683004"/>
    <w:rsid w:val="00686D4A"/>
    <w:rsid w:val="006960CE"/>
    <w:rsid w:val="006F3ABE"/>
    <w:rsid w:val="00701802"/>
    <w:rsid w:val="007376B4"/>
    <w:rsid w:val="00762C65"/>
    <w:rsid w:val="007A428D"/>
    <w:rsid w:val="007C1E1A"/>
    <w:rsid w:val="007E3C60"/>
    <w:rsid w:val="007F7DC0"/>
    <w:rsid w:val="00813362"/>
    <w:rsid w:val="0082043E"/>
    <w:rsid w:val="008300D1"/>
    <w:rsid w:val="00843F25"/>
    <w:rsid w:val="00850818"/>
    <w:rsid w:val="008518C2"/>
    <w:rsid w:val="008657A7"/>
    <w:rsid w:val="00867930"/>
    <w:rsid w:val="00875C15"/>
    <w:rsid w:val="00891FE8"/>
    <w:rsid w:val="00901FC7"/>
    <w:rsid w:val="00956B77"/>
    <w:rsid w:val="009A3302"/>
    <w:rsid w:val="009D6E41"/>
    <w:rsid w:val="00A0792D"/>
    <w:rsid w:val="00A26B46"/>
    <w:rsid w:val="00A508EE"/>
    <w:rsid w:val="00AF1E59"/>
    <w:rsid w:val="00B73D8E"/>
    <w:rsid w:val="00BA4D94"/>
    <w:rsid w:val="00BF0A98"/>
    <w:rsid w:val="00C049A6"/>
    <w:rsid w:val="00C15EE0"/>
    <w:rsid w:val="00C16031"/>
    <w:rsid w:val="00C31885"/>
    <w:rsid w:val="00C47A9D"/>
    <w:rsid w:val="00C60456"/>
    <w:rsid w:val="00C9138F"/>
    <w:rsid w:val="00CA3CFE"/>
    <w:rsid w:val="00CE2AB2"/>
    <w:rsid w:val="00DE1933"/>
    <w:rsid w:val="00E6301D"/>
    <w:rsid w:val="00E86FB6"/>
    <w:rsid w:val="00E90E21"/>
    <w:rsid w:val="00EA1412"/>
    <w:rsid w:val="00EA1F35"/>
    <w:rsid w:val="00ED1AB1"/>
    <w:rsid w:val="00F10252"/>
    <w:rsid w:val="00F179EE"/>
    <w:rsid w:val="00F87A51"/>
    <w:rsid w:val="00FB0454"/>
    <w:rsid w:val="00FB68C7"/>
    <w:rsid w:val="00FF2D88"/>
    <w:rsid w:val="00FF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1F2D2"/>
  <w15:chartTrackingRefBased/>
  <w15:docId w15:val="{DBE2AF3D-35EF-4FA8-A8AF-75A1E97C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1355F4"/>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1355F4"/>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next w:val="Normal"/>
    <w:link w:val="Heading3Char"/>
    <w:uiPriority w:val="9"/>
    <w:unhideWhenUsed/>
    <w:qFormat/>
    <w:rsid w:val="001355F4"/>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val="en-US"/>
      <w14:ligatures w14:val="none"/>
    </w:rPr>
  </w:style>
  <w:style w:type="paragraph" w:styleId="Heading9">
    <w:name w:val="heading 9"/>
    <w:basedOn w:val="Normal"/>
    <w:next w:val="Normal"/>
    <w:link w:val="Heading9Char"/>
    <w:uiPriority w:val="9"/>
    <w:semiHidden/>
    <w:unhideWhenUsed/>
    <w:qFormat/>
    <w:rsid w:val="001355F4"/>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7711"/>
    <w:pPr>
      <w:spacing w:after="0" w:line="240" w:lineRule="auto"/>
    </w:pPr>
    <w:rPr>
      <w:lang w:val="sq-AL"/>
    </w:rPr>
  </w:style>
  <w:style w:type="character" w:customStyle="1" w:styleId="NoSpacingChar">
    <w:name w:val="No Spacing Char"/>
    <w:link w:val="NoSpacing"/>
    <w:uiPriority w:val="1"/>
    <w:rsid w:val="00107711"/>
    <w:rPr>
      <w:lang w:val="sq-AL"/>
    </w:rPr>
  </w:style>
  <w:style w:type="character" w:customStyle="1" w:styleId="Heading1Char">
    <w:name w:val="Heading 1 Char"/>
    <w:basedOn w:val="DefaultParagraphFont"/>
    <w:link w:val="Heading1"/>
    <w:uiPriority w:val="9"/>
    <w:rsid w:val="001355F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1355F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355F4"/>
    <w:rPr>
      <w:rFonts w:asciiTheme="majorHAnsi" w:eastAsiaTheme="majorEastAsia" w:hAnsiTheme="majorHAnsi" w:cstheme="majorBidi"/>
      <w:color w:val="1F3763" w:themeColor="accent1" w:themeShade="7F"/>
      <w:kern w:val="0"/>
      <w:sz w:val="24"/>
      <w:szCs w:val="24"/>
      <w14:ligatures w14:val="none"/>
    </w:rPr>
  </w:style>
  <w:style w:type="character" w:customStyle="1" w:styleId="Heading9Char">
    <w:name w:val="Heading 9 Char"/>
    <w:basedOn w:val="DefaultParagraphFont"/>
    <w:link w:val="Heading9"/>
    <w:uiPriority w:val="9"/>
    <w:semiHidden/>
    <w:rsid w:val="001355F4"/>
    <w:rPr>
      <w:rFonts w:asciiTheme="majorHAnsi" w:eastAsiaTheme="majorEastAsia" w:hAnsiTheme="majorHAnsi" w:cstheme="majorBidi"/>
      <w:i/>
      <w:iCs/>
      <w:color w:val="272727" w:themeColor="text1" w:themeTint="D8"/>
      <w:kern w:val="0"/>
      <w:sz w:val="21"/>
      <w:szCs w:val="21"/>
      <w14:ligatures w14:val="none"/>
    </w:rPr>
  </w:style>
  <w:style w:type="paragraph" w:styleId="TOC1">
    <w:name w:val="toc 1"/>
    <w:aliases w:val="IUVerzeichnis1"/>
    <w:basedOn w:val="Normal"/>
    <w:next w:val="Normal"/>
    <w:uiPriority w:val="39"/>
    <w:rsid w:val="001355F4"/>
    <w:pPr>
      <w:spacing w:before="120" w:after="0" w:line="240" w:lineRule="auto"/>
    </w:pPr>
    <w:rPr>
      <w:rFonts w:eastAsia="Times New Roman" w:cstheme="minorHAnsi"/>
      <w:b/>
      <w:bCs/>
      <w:i/>
      <w:iCs/>
      <w:kern w:val="0"/>
      <w:sz w:val="24"/>
      <w:szCs w:val="24"/>
      <w:lang w:val="en-GB"/>
      <w14:ligatures w14:val="none"/>
    </w:rPr>
  </w:style>
  <w:style w:type="paragraph" w:styleId="TOC2">
    <w:name w:val="toc 2"/>
    <w:aliases w:val="IUVerzeichnis2"/>
    <w:basedOn w:val="Normal"/>
    <w:next w:val="Normal"/>
    <w:uiPriority w:val="39"/>
    <w:rsid w:val="001355F4"/>
    <w:pPr>
      <w:spacing w:before="120" w:after="0" w:line="240" w:lineRule="auto"/>
      <w:ind w:left="220"/>
    </w:pPr>
    <w:rPr>
      <w:rFonts w:eastAsia="Times New Roman" w:cstheme="minorHAnsi"/>
      <w:b/>
      <w:bCs/>
      <w:kern w:val="0"/>
      <w:lang w:val="en-GB"/>
      <w14:ligatures w14:val="none"/>
    </w:rPr>
  </w:style>
  <w:style w:type="character" w:styleId="Hyperlink">
    <w:name w:val="Hyperlink"/>
    <w:uiPriority w:val="99"/>
    <w:unhideWhenUsed/>
    <w:rsid w:val="001355F4"/>
    <w:rPr>
      <w:color w:val="0000FF"/>
      <w:u w:val="single"/>
    </w:rPr>
  </w:style>
  <w:style w:type="paragraph" w:styleId="ListParagraph">
    <w:name w:val="List Paragraph"/>
    <w:aliases w:val="123 List Paragraph,Main numbered paragraph,List Paragraph (numbered (a)),Numbered Paragraph,Numbered List Paragraph,Bullets,References,Liste 1,ReferencesCxSpLast,WB Para,List Paragraph 1,Akapit z listą BS,List Paragraph nowy,lp1,Normal 2"/>
    <w:basedOn w:val="Normal"/>
    <w:link w:val="ListParagraphChar"/>
    <w:uiPriority w:val="34"/>
    <w:qFormat/>
    <w:rsid w:val="001355F4"/>
    <w:pPr>
      <w:ind w:left="720"/>
      <w:contextualSpacing/>
    </w:pPr>
    <w:rPr>
      <w:rFonts w:eastAsiaTheme="minorEastAsia"/>
      <w:kern w:val="0"/>
      <w:lang w:val="en-US"/>
      <w14:ligatures w14:val="none"/>
    </w:rPr>
  </w:style>
  <w:style w:type="table" w:styleId="TableGrid">
    <w:name w:val="Table Grid"/>
    <w:basedOn w:val="TableNormal"/>
    <w:rsid w:val="001355F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ini">
    <w:name w:val="heini"/>
    <w:basedOn w:val="Normal"/>
    <w:rsid w:val="001355F4"/>
    <w:pPr>
      <w:overflowPunct w:val="0"/>
      <w:autoSpaceDE w:val="0"/>
      <w:autoSpaceDN w:val="0"/>
      <w:adjustRightInd w:val="0"/>
      <w:spacing w:after="0" w:line="250" w:lineRule="exact"/>
      <w:textAlignment w:val="baseline"/>
    </w:pPr>
    <w:rPr>
      <w:rFonts w:ascii="Arial" w:eastAsia="Times New Roman" w:hAnsi="Arial" w:cs="Times New Roman"/>
      <w:b/>
      <w:kern w:val="0"/>
      <w:szCs w:val="20"/>
      <w:lang w:val="en-GB"/>
      <w14:ligatures w14:val="none"/>
    </w:rPr>
  </w:style>
  <w:style w:type="character" w:customStyle="1" w:styleId="ts-alignment-element">
    <w:name w:val="ts-alignment-element"/>
    <w:basedOn w:val="DefaultParagraphFont"/>
    <w:rsid w:val="001355F4"/>
  </w:style>
  <w:style w:type="table" w:customStyle="1" w:styleId="TableGrid1">
    <w:name w:val="Table Grid1"/>
    <w:basedOn w:val="TableNormal"/>
    <w:next w:val="TableGrid"/>
    <w:uiPriority w:val="39"/>
    <w:rsid w:val="001355F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ntextf,DTE-Voetnoottekst"/>
    <w:basedOn w:val="Normal"/>
    <w:link w:val="FootnoteTextChar"/>
    <w:uiPriority w:val="99"/>
    <w:unhideWhenUsed/>
    <w:rsid w:val="001355F4"/>
    <w:pPr>
      <w:spacing w:after="0" w:line="240" w:lineRule="auto"/>
    </w:pPr>
    <w:rPr>
      <w:rFonts w:eastAsiaTheme="minorHAnsi"/>
      <w:kern w:val="0"/>
      <w:sz w:val="20"/>
      <w:szCs w:val="20"/>
      <w:lang w:val="en-US"/>
      <w14:ligatures w14:val="none"/>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ntextf Char"/>
    <w:basedOn w:val="DefaultParagraphFont"/>
    <w:link w:val="FootnoteText"/>
    <w:uiPriority w:val="99"/>
    <w:rsid w:val="001355F4"/>
    <w:rPr>
      <w:rFonts w:eastAsiaTheme="minorHAnsi"/>
      <w:kern w:val="0"/>
      <w:sz w:val="20"/>
      <w:szCs w:val="20"/>
      <w14:ligatures w14:val="none"/>
    </w:rPr>
  </w:style>
  <w:style w:type="character" w:styleId="FootnoteReference">
    <w:name w:val="footnote reference"/>
    <w:aliases w:val="4_G,4_GR,16 Point,Superscript 6 Point,Superscript 6 Point + 11 pt"/>
    <w:basedOn w:val="DefaultParagraphFont"/>
    <w:uiPriority w:val="99"/>
    <w:unhideWhenUsed/>
    <w:rsid w:val="001355F4"/>
    <w:rPr>
      <w:vertAlign w:val="superscript"/>
    </w:rPr>
  </w:style>
  <w:style w:type="paragraph" w:styleId="Header">
    <w:name w:val="header"/>
    <w:basedOn w:val="Normal"/>
    <w:link w:val="HeaderChar"/>
    <w:uiPriority w:val="99"/>
    <w:unhideWhenUsed/>
    <w:rsid w:val="001355F4"/>
    <w:pPr>
      <w:tabs>
        <w:tab w:val="center" w:pos="4680"/>
        <w:tab w:val="right" w:pos="9360"/>
      </w:tabs>
      <w:spacing w:after="0" w:line="240" w:lineRule="auto"/>
    </w:pPr>
    <w:rPr>
      <w:rFonts w:eastAsiaTheme="minorEastAsia"/>
      <w:kern w:val="0"/>
      <w:lang w:val="en-US"/>
      <w14:ligatures w14:val="none"/>
    </w:rPr>
  </w:style>
  <w:style w:type="character" w:customStyle="1" w:styleId="HeaderChar">
    <w:name w:val="Header Char"/>
    <w:basedOn w:val="DefaultParagraphFont"/>
    <w:link w:val="Header"/>
    <w:uiPriority w:val="99"/>
    <w:rsid w:val="001355F4"/>
    <w:rPr>
      <w:rFonts w:eastAsiaTheme="minorEastAsia"/>
      <w:kern w:val="0"/>
      <w14:ligatures w14:val="none"/>
    </w:rPr>
  </w:style>
  <w:style w:type="paragraph" w:styleId="Footer">
    <w:name w:val="footer"/>
    <w:aliases w:val="PPFußzeile,P&amp;P_CV_Fußzeile"/>
    <w:basedOn w:val="Normal"/>
    <w:link w:val="FooterChar"/>
    <w:uiPriority w:val="99"/>
    <w:unhideWhenUsed/>
    <w:rsid w:val="001355F4"/>
    <w:pPr>
      <w:tabs>
        <w:tab w:val="center" w:pos="4680"/>
        <w:tab w:val="right" w:pos="9360"/>
      </w:tabs>
      <w:spacing w:after="0" w:line="240" w:lineRule="auto"/>
    </w:pPr>
    <w:rPr>
      <w:rFonts w:eastAsiaTheme="minorEastAsia"/>
      <w:kern w:val="0"/>
      <w:lang w:val="en-US"/>
      <w14:ligatures w14:val="none"/>
    </w:rPr>
  </w:style>
  <w:style w:type="character" w:customStyle="1" w:styleId="FooterChar">
    <w:name w:val="Footer Char"/>
    <w:aliases w:val="PPFußzeile Char,P&amp;P_CV_Fußzeile Char"/>
    <w:basedOn w:val="DefaultParagraphFont"/>
    <w:link w:val="Footer"/>
    <w:uiPriority w:val="99"/>
    <w:rsid w:val="001355F4"/>
    <w:rPr>
      <w:rFonts w:eastAsiaTheme="minorEastAsia"/>
      <w:kern w:val="0"/>
      <w14:ligatures w14:val="none"/>
    </w:rPr>
  </w:style>
  <w:style w:type="table" w:customStyle="1" w:styleId="Style2">
    <w:name w:val="Style2"/>
    <w:basedOn w:val="TableNormal"/>
    <w:uiPriority w:val="99"/>
    <w:rsid w:val="001355F4"/>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Main numbered paragraph Char,List Paragraph (numbered (a)) Char,Numbered Paragraph Char,Numbered List Paragraph Char,Bullets Char,References Char,Liste 1 Char,ReferencesCxSpLast Char,WB Para Char,lp1 Char"/>
    <w:link w:val="ListParagraph"/>
    <w:uiPriority w:val="34"/>
    <w:qFormat/>
    <w:rsid w:val="001355F4"/>
    <w:rPr>
      <w:rFonts w:eastAsiaTheme="minorEastAsia"/>
      <w:kern w:val="0"/>
      <w14:ligatures w14:val="none"/>
    </w:rPr>
  </w:style>
  <w:style w:type="character" w:styleId="PageNumber">
    <w:name w:val="page number"/>
    <w:basedOn w:val="DefaultParagraphFont"/>
    <w:uiPriority w:val="99"/>
    <w:semiHidden/>
    <w:unhideWhenUsed/>
    <w:rsid w:val="001355F4"/>
  </w:style>
  <w:style w:type="paragraph" w:styleId="CommentText">
    <w:name w:val="annotation text"/>
    <w:basedOn w:val="Normal"/>
    <w:link w:val="CommentTextChar"/>
    <w:uiPriority w:val="99"/>
    <w:unhideWhenUsed/>
    <w:rsid w:val="001355F4"/>
    <w:pPr>
      <w:spacing w:line="240" w:lineRule="auto"/>
    </w:pPr>
    <w:rPr>
      <w:rFonts w:eastAsiaTheme="minorHAnsi"/>
      <w:kern w:val="0"/>
      <w:sz w:val="20"/>
      <w:szCs w:val="20"/>
      <w:lang w:val="en-US"/>
      <w14:ligatures w14:val="none"/>
    </w:rPr>
  </w:style>
  <w:style w:type="character" w:customStyle="1" w:styleId="CommentTextChar">
    <w:name w:val="Comment Text Char"/>
    <w:basedOn w:val="DefaultParagraphFont"/>
    <w:link w:val="CommentText"/>
    <w:uiPriority w:val="99"/>
    <w:rsid w:val="001355F4"/>
    <w:rPr>
      <w:rFonts w:eastAsiaTheme="minorHAnsi"/>
      <w:kern w:val="0"/>
      <w:sz w:val="20"/>
      <w:szCs w:val="20"/>
      <w14:ligatures w14:val="none"/>
    </w:rPr>
  </w:style>
  <w:style w:type="paragraph" w:styleId="Revision">
    <w:name w:val="Revision"/>
    <w:hidden/>
    <w:uiPriority w:val="99"/>
    <w:semiHidden/>
    <w:rsid w:val="001355F4"/>
    <w:pPr>
      <w:spacing w:after="0"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B73D8E"/>
    <w:pPr>
      <w:spacing w:line="259" w:lineRule="auto"/>
      <w:outlineLvl w:val="9"/>
    </w:pPr>
  </w:style>
  <w:style w:type="paragraph" w:styleId="BalloonText">
    <w:name w:val="Balloon Text"/>
    <w:basedOn w:val="Normal"/>
    <w:link w:val="BalloonTextChar"/>
    <w:uiPriority w:val="99"/>
    <w:semiHidden/>
    <w:unhideWhenUsed/>
    <w:rsid w:val="0082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43E"/>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10053">
      <w:bodyDiv w:val="1"/>
      <w:marLeft w:val="0"/>
      <w:marRight w:val="0"/>
      <w:marTop w:val="0"/>
      <w:marBottom w:val="0"/>
      <w:divBdr>
        <w:top w:val="none" w:sz="0" w:space="0" w:color="auto"/>
        <w:left w:val="none" w:sz="0" w:space="0" w:color="auto"/>
        <w:bottom w:val="none" w:sz="0" w:space="0" w:color="auto"/>
        <w:right w:val="none" w:sz="0" w:space="0" w:color="auto"/>
      </w:divBdr>
    </w:div>
    <w:div w:id="20639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C7268-0EB3-4241-8AAD-9E65A320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8151</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Muçaj</dc:creator>
  <cp:keywords/>
  <dc:description/>
  <cp:lastModifiedBy>Vlora Hyseni</cp:lastModifiedBy>
  <cp:revision>2</cp:revision>
  <dcterms:created xsi:type="dcterms:W3CDTF">2024-01-09T10:15:00Z</dcterms:created>
  <dcterms:modified xsi:type="dcterms:W3CDTF">2024-01-09T10:15:00Z</dcterms:modified>
</cp:coreProperties>
</file>