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BA" w:rsidRPr="005168BA" w:rsidRDefault="005168BA" w:rsidP="005168BA">
      <w:pPr>
        <w:shd w:val="clear" w:color="auto" w:fill="FFFFFF"/>
        <w:spacing w:after="200" w:line="240" w:lineRule="auto"/>
        <w:jc w:val="center"/>
        <w:rPr>
          <w:rFonts w:ascii="Cambria" w:eastAsia="Cambria" w:hAnsi="Cambria" w:cs="Cambria"/>
          <w:b/>
          <w:i/>
          <w:smallCaps/>
          <w:sz w:val="20"/>
          <w:szCs w:val="20"/>
          <w:highlight w:val="white"/>
        </w:rPr>
      </w:pPr>
      <w:r w:rsidRPr="005168BA">
        <w:rPr>
          <w:rFonts w:ascii="Cambria" w:eastAsia="Cambria" w:hAnsi="Cambria" w:cs="Cambria"/>
          <w:b/>
          <w:smallCaps/>
          <w:sz w:val="20"/>
          <w:szCs w:val="20"/>
          <w:highlight w:val="white"/>
        </w:rPr>
        <w:t>REPUBLIKA E KOSOVËS</w:t>
      </w:r>
      <w:r w:rsidRPr="005168BA">
        <w:rPr>
          <w:rFonts w:ascii="Cambria" w:eastAsia="Cambria" w:hAnsi="Cambria" w:cs="Cambria"/>
          <w:noProof/>
        </w:rPr>
        <w:drawing>
          <wp:anchor distT="0" distB="0" distL="114300" distR="114300" simplePos="0" relativeHeight="251659264" behindDoc="0" locked="0" layoutInCell="1" allowOverlap="1" wp14:anchorId="56DA7B02" wp14:editId="16ADE108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8BA">
        <w:rPr>
          <w:rFonts w:ascii="Cambria" w:eastAsia="Cambria" w:hAnsi="Cambria" w:cs="Cambria"/>
          <w:noProof/>
        </w:rPr>
        <w:drawing>
          <wp:anchor distT="0" distB="0" distL="114300" distR="114300" simplePos="0" relativeHeight="251660288" behindDoc="0" locked="0" layoutInCell="1" allowOverlap="1" wp14:anchorId="279EB990" wp14:editId="0F4191FF">
            <wp:simplePos x="0" y="0"/>
            <wp:positionH relativeFrom="column">
              <wp:posOffset>5274310</wp:posOffset>
            </wp:positionH>
            <wp:positionV relativeFrom="paragraph">
              <wp:posOffset>0</wp:posOffset>
            </wp:positionV>
            <wp:extent cx="669290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8BA" w:rsidRPr="005168BA" w:rsidRDefault="005168BA" w:rsidP="005168BA">
      <w:pPr>
        <w:shd w:val="clear" w:color="auto" w:fill="FFFFFF"/>
        <w:spacing w:after="200" w:line="240" w:lineRule="auto"/>
        <w:jc w:val="center"/>
        <w:rPr>
          <w:rFonts w:ascii="Cambria" w:eastAsia="Cambria" w:hAnsi="Cambria" w:cs="Cambria"/>
          <w:i/>
          <w:smallCaps/>
          <w:sz w:val="20"/>
          <w:szCs w:val="20"/>
          <w:highlight w:val="white"/>
        </w:rPr>
      </w:pPr>
      <w:r w:rsidRPr="005168BA">
        <w:rPr>
          <w:rFonts w:ascii="Cambria" w:eastAsia="Cambria" w:hAnsi="Cambria" w:cs="Cambria"/>
          <w:smallCaps/>
          <w:sz w:val="20"/>
          <w:szCs w:val="20"/>
          <w:highlight w:val="white"/>
        </w:rPr>
        <w:t>REPUBLIC OF KOSOVO / REPUBLIKA KOSOVA</w:t>
      </w:r>
    </w:p>
    <w:p w:rsidR="005168BA" w:rsidRPr="005168BA" w:rsidRDefault="005168BA" w:rsidP="005168BA">
      <w:pPr>
        <w:shd w:val="clear" w:color="auto" w:fill="FFFFFF"/>
        <w:spacing w:after="200" w:line="240" w:lineRule="auto"/>
        <w:jc w:val="center"/>
        <w:rPr>
          <w:rFonts w:ascii="Cambria" w:eastAsia="Cambria" w:hAnsi="Cambria" w:cs="Cambria"/>
          <w:b/>
          <w:i/>
          <w:smallCaps/>
          <w:sz w:val="20"/>
          <w:szCs w:val="20"/>
          <w:highlight w:val="white"/>
        </w:rPr>
      </w:pPr>
      <w:r w:rsidRPr="005168BA">
        <w:rPr>
          <w:rFonts w:ascii="Cambria" w:eastAsia="Cambria" w:hAnsi="Cambria" w:cs="Cambria"/>
          <w:b/>
          <w:smallCaps/>
          <w:sz w:val="20"/>
          <w:szCs w:val="20"/>
          <w:highlight w:val="white"/>
        </w:rPr>
        <w:t>KOMUNA E SHTIMES</w:t>
      </w:r>
    </w:p>
    <w:p w:rsidR="005168BA" w:rsidRPr="005168BA" w:rsidRDefault="005168BA" w:rsidP="005168BA">
      <w:pPr>
        <w:shd w:val="clear" w:color="auto" w:fill="FFFFFF"/>
        <w:spacing w:after="200" w:line="240" w:lineRule="auto"/>
        <w:jc w:val="center"/>
        <w:rPr>
          <w:rFonts w:ascii="Cambria" w:eastAsia="Cambria" w:hAnsi="Cambria" w:cs="Cambria"/>
          <w:i/>
          <w:smallCaps/>
          <w:sz w:val="20"/>
          <w:szCs w:val="20"/>
          <w:highlight w:val="white"/>
          <w:lang w:val="sq-AL"/>
        </w:rPr>
      </w:pPr>
      <w:r w:rsidRPr="005168BA">
        <w:rPr>
          <w:rFonts w:ascii="Cambria" w:eastAsia="Cambria" w:hAnsi="Cambria" w:cs="Cambria"/>
          <w:smallCaps/>
          <w:sz w:val="20"/>
          <w:szCs w:val="20"/>
          <w:highlight w:val="white"/>
          <w:lang w:val="sq-AL"/>
        </w:rPr>
        <w:t>MUNICIPALITY OF SHTIME/ OPSTINA STIMLJE</w:t>
      </w:r>
    </w:p>
    <w:p w:rsidR="005168BA" w:rsidRPr="005168BA" w:rsidRDefault="005168BA" w:rsidP="005168BA">
      <w:pPr>
        <w:pBdr>
          <w:bottom w:val="single" w:sz="12" w:space="1" w:color="000000"/>
        </w:pBdr>
        <w:shd w:val="clear" w:color="auto" w:fill="FFFFFF"/>
        <w:spacing w:after="200" w:line="240" w:lineRule="auto"/>
        <w:jc w:val="center"/>
        <w:rPr>
          <w:rFonts w:ascii="Cambria" w:eastAsia="Cambria" w:hAnsi="Cambria" w:cs="Cambria"/>
          <w:b/>
          <w:i/>
          <w:smallCaps/>
          <w:highlight w:val="white"/>
          <w:lang w:val="sq-AL"/>
        </w:rPr>
      </w:pPr>
      <w:r w:rsidRPr="005168BA">
        <w:rPr>
          <w:rFonts w:ascii="Cambria" w:eastAsia="Cambria" w:hAnsi="Cambria" w:cs="Cambria"/>
          <w:b/>
          <w:smallCaps/>
          <w:highlight w:val="white"/>
          <w:lang w:val="sq-AL"/>
        </w:rPr>
        <w:t>Zyra e Kryetarit të Komunës</w:t>
      </w:r>
    </w:p>
    <w:p w:rsidR="005168BA" w:rsidRPr="005168BA" w:rsidRDefault="005168BA" w:rsidP="005168BA">
      <w:pPr>
        <w:pBdr>
          <w:bottom w:val="single" w:sz="12" w:space="1" w:color="000000"/>
        </w:pBdr>
        <w:shd w:val="clear" w:color="auto" w:fill="FFFFFF"/>
        <w:spacing w:after="200" w:line="240" w:lineRule="auto"/>
        <w:jc w:val="center"/>
        <w:rPr>
          <w:rFonts w:ascii="Cambria" w:eastAsia="Cambria" w:hAnsi="Cambria" w:cs="Cambria"/>
          <w:i/>
          <w:smallCaps/>
          <w:highlight w:val="white"/>
          <w:lang w:val="sq-AL"/>
        </w:rPr>
      </w:pPr>
      <w:r w:rsidRPr="005168BA">
        <w:rPr>
          <w:rFonts w:ascii="Cambria" w:eastAsia="Cambria" w:hAnsi="Cambria" w:cs="Cambria"/>
          <w:smallCaps/>
          <w:highlight w:val="white"/>
          <w:lang w:val="sq-AL"/>
        </w:rPr>
        <w:t>/Kancelarija presednika opstine/mayor’s office</w:t>
      </w:r>
    </w:p>
    <w:p w:rsidR="005168BA" w:rsidRDefault="005168BA" w:rsidP="005168BA">
      <w:pPr>
        <w:shd w:val="clear" w:color="auto" w:fill="FFFFFF"/>
        <w:spacing w:after="200" w:line="240" w:lineRule="auto"/>
        <w:jc w:val="center"/>
        <w:rPr>
          <w:rFonts w:ascii="Cambria" w:eastAsia="Cambria" w:hAnsi="Cambria" w:cs="Cambria"/>
          <w:smallCaps/>
          <w:highlight w:val="white"/>
          <w:lang w:val="sq-AL"/>
        </w:rPr>
      </w:pPr>
      <w:r w:rsidRPr="005168BA">
        <w:rPr>
          <w:rFonts w:ascii="Cambria" w:eastAsia="Cambria" w:hAnsi="Cambria" w:cs="Cambria"/>
          <w:smallCaps/>
          <w:highlight w:val="white"/>
          <w:lang w:val="sq-AL"/>
        </w:rPr>
        <w:t>Zyra për Informim/ Information Office/ Kancelarija za Informisanje</w:t>
      </w:r>
    </w:p>
    <w:p w:rsidR="000058BA" w:rsidRDefault="000058BA" w:rsidP="000058B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  <w14:ligatures w14:val="standardContextual"/>
        </w:rPr>
      </w:pPr>
    </w:p>
    <w:p w:rsidR="000058BA" w:rsidRDefault="000058BA" w:rsidP="000058B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  <w14:ligatures w14:val="standardContextual"/>
        </w:rPr>
      </w:pPr>
    </w:p>
    <w:p w:rsidR="000058BA" w:rsidRPr="000058BA" w:rsidRDefault="000058BA" w:rsidP="000058B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  <w14:ligatures w14:val="standardContextual"/>
        </w:rPr>
      </w:pPr>
      <w:r w:rsidRPr="000058BA">
        <w:rPr>
          <w:rFonts w:ascii="Times New Roman" w:eastAsia="MS Mincho" w:hAnsi="Times New Roman" w:cs="Times New Roman"/>
          <w:sz w:val="24"/>
          <w:szCs w:val="24"/>
          <w:lang w:val="sq-AL"/>
          <w14:ligatures w14:val="standardContextual"/>
        </w:rPr>
        <w:t xml:space="preserve">Nr. i Protokollit:   </w:t>
      </w:r>
      <w:r w:rsidR="00D57E64">
        <w:rPr>
          <w:rFonts w:ascii="Times New Roman" w:eastAsia="MS Mincho" w:hAnsi="Times New Roman" w:cs="Times New Roman"/>
          <w:sz w:val="24"/>
          <w:szCs w:val="24"/>
          <w:lang w:val="sq-AL"/>
          <w14:ligatures w14:val="standardContextual"/>
        </w:rPr>
        <w:t>____</w:t>
      </w:r>
      <w:r w:rsidRPr="000058BA">
        <w:rPr>
          <w:rFonts w:ascii="Times New Roman" w:eastAsia="MS Mincho" w:hAnsi="Times New Roman" w:cs="Times New Roman"/>
          <w:sz w:val="24"/>
          <w:szCs w:val="24"/>
          <w:lang w:val="sq-AL"/>
          <w14:ligatures w14:val="standardContextual"/>
        </w:rPr>
        <w:t xml:space="preserve"> /______</w:t>
      </w:r>
    </w:p>
    <w:p w:rsidR="000058BA" w:rsidRDefault="000058BA" w:rsidP="005168BA">
      <w:pPr>
        <w:shd w:val="clear" w:color="auto" w:fill="FFFFFF"/>
        <w:spacing w:after="200" w:line="240" w:lineRule="auto"/>
        <w:jc w:val="center"/>
        <w:rPr>
          <w:rFonts w:ascii="Cambria" w:eastAsia="Cambria" w:hAnsi="Cambria" w:cs="Cambria"/>
          <w:smallCaps/>
          <w:highlight w:val="white"/>
          <w:lang w:val="sq-AL"/>
        </w:rPr>
      </w:pPr>
    </w:p>
    <w:p w:rsidR="00FE4859" w:rsidRPr="006D1D81" w:rsidRDefault="005168BA" w:rsidP="00D57E6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5168B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Procesverbal nga</w:t>
      </w:r>
      <w:r w:rsidRPr="006D1D8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</w:t>
      </w:r>
      <w:r w:rsidR="005355E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D1D8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gjimi Publik me Qytetar</w:t>
      </w:r>
      <w:r w:rsidR="005355E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D1D8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bookmarkStart w:id="0" w:name="_Hlk159416378"/>
      <w:r w:rsidRPr="006D1D8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</w:t>
      </w:r>
      <w:r w:rsidR="005355E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D1D8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  <w:r w:rsidRPr="006D1D81">
        <w:rPr>
          <w:rFonts w:ascii="inherit" w:eastAsia="Times New Roman" w:hAnsi="inherit" w:cs="Segoe UI Historic"/>
          <w:color w:val="050505"/>
          <w:sz w:val="28"/>
          <w:szCs w:val="28"/>
          <w:lang w:val="sq-AL"/>
        </w:rPr>
        <w:t xml:space="preserve"> </w:t>
      </w:r>
      <w:r w:rsidRPr="006D1D8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sq-AL"/>
        </w:rPr>
        <w:t xml:space="preserve">Draft-Rregulloren Komunale për Transparencë dhe </w:t>
      </w:r>
      <w:r w:rsidR="00283E1E" w:rsidRPr="006D1D8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sq-AL"/>
        </w:rPr>
        <w:t>Draft-</w:t>
      </w:r>
      <w:r w:rsidRPr="006D1D8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sq-AL"/>
        </w:rPr>
        <w:t>Planin e Veprimit për Transparencë 2024</w:t>
      </w:r>
      <w:bookmarkEnd w:id="0"/>
      <w:r w:rsidR="00283E1E" w:rsidRPr="006D1D8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sq-AL"/>
        </w:rPr>
        <w:t>-2028</w:t>
      </w:r>
      <w:r w:rsidRPr="005168B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="00310E4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të</w:t>
      </w:r>
      <w:r w:rsidRPr="005168B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mbajtur më </w:t>
      </w:r>
      <w:r w:rsidRPr="006D1D8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15 shkurt 2024</w:t>
      </w:r>
      <w:r w:rsidRPr="005168B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në ora 1</w:t>
      </w:r>
      <w:r w:rsidRPr="006D1D8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</w:t>
      </w:r>
      <w:r w:rsidRPr="005168B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:00, në Sallën e Kuvendit</w:t>
      </w:r>
    </w:p>
    <w:p w:rsidR="00C02EDB" w:rsidRDefault="00C02EDB" w:rsidP="00D57E6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5168BA" w:rsidRPr="00C02EDB" w:rsidRDefault="005168BA" w:rsidP="00D57E64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 xml:space="preserve">Në mbledhje kanë marrë pjesë: </w:t>
      </w:r>
      <w:r w:rsidR="004270F9"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 xml:space="preserve">Lulzim Sahiti, </w:t>
      </w:r>
      <w:r w:rsidR="004270F9" w:rsidRPr="00C02EDB">
        <w:rPr>
          <w:rFonts w:ascii="Times New Roman" w:hAnsi="Times New Roman" w:cs="Times New Roman"/>
          <w:color w:val="050505"/>
          <w:sz w:val="25"/>
          <w:szCs w:val="25"/>
          <w:shd w:val="clear" w:color="auto" w:fill="FFFFFF"/>
          <w:lang w:val="sq-AL"/>
        </w:rPr>
        <w:t>kryesues i grupit punues për hartimin e këtyre dokumenteve, zyrtar</w:t>
      </w:r>
      <w:r w:rsidR="005355EE" w:rsidRPr="00C02EDB">
        <w:rPr>
          <w:rFonts w:ascii="Times New Roman" w:hAnsi="Times New Roman" w:cs="Times New Roman"/>
          <w:color w:val="050505"/>
          <w:sz w:val="25"/>
          <w:szCs w:val="25"/>
          <w:shd w:val="clear" w:color="auto" w:fill="FFFFFF"/>
          <w:lang w:val="sq-AL"/>
        </w:rPr>
        <w:t>ë</w:t>
      </w:r>
      <w:r w:rsidR="004270F9" w:rsidRPr="00C02EDB">
        <w:rPr>
          <w:rFonts w:ascii="Times New Roman" w:hAnsi="Times New Roman" w:cs="Times New Roman"/>
          <w:color w:val="050505"/>
          <w:sz w:val="25"/>
          <w:szCs w:val="25"/>
          <w:shd w:val="clear" w:color="auto" w:fill="FFFFFF"/>
          <w:lang w:val="sq-AL"/>
        </w:rPr>
        <w:t xml:space="preserve"> komunal</w:t>
      </w:r>
      <w:r w:rsidR="00310E41">
        <w:rPr>
          <w:rFonts w:ascii="Times New Roman" w:hAnsi="Times New Roman" w:cs="Times New Roman"/>
          <w:color w:val="050505"/>
          <w:sz w:val="25"/>
          <w:szCs w:val="25"/>
          <w:shd w:val="clear" w:color="auto" w:fill="FFFFFF"/>
          <w:lang w:val="sq-AL"/>
        </w:rPr>
        <w:t>ë</w:t>
      </w:r>
      <w:r w:rsidR="004270F9" w:rsidRPr="00C02EDB">
        <w:rPr>
          <w:rFonts w:ascii="Times New Roman" w:hAnsi="Times New Roman" w:cs="Times New Roman"/>
          <w:color w:val="050505"/>
          <w:sz w:val="25"/>
          <w:szCs w:val="25"/>
          <w:shd w:val="clear" w:color="auto" w:fill="FFFFFF"/>
          <w:lang w:val="sq-AL"/>
        </w:rPr>
        <w:t xml:space="preserve"> dhe qytetar</w:t>
      </w:r>
      <w:r w:rsidR="005355EE" w:rsidRPr="00C02EDB">
        <w:rPr>
          <w:rFonts w:ascii="Times New Roman" w:hAnsi="Times New Roman" w:cs="Times New Roman"/>
          <w:color w:val="050505"/>
          <w:sz w:val="25"/>
          <w:szCs w:val="25"/>
          <w:shd w:val="clear" w:color="auto" w:fill="FFFFFF"/>
          <w:lang w:val="sq-AL"/>
        </w:rPr>
        <w:t>ë</w:t>
      </w:r>
    </w:p>
    <w:p w:rsidR="005168BA" w:rsidRPr="00C02EDB" w:rsidRDefault="005168BA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:rsidR="005168BA" w:rsidRPr="00C02EDB" w:rsidRDefault="00283E1E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 w:rsidRPr="00C02EDB">
        <w:rPr>
          <w:rFonts w:ascii="Times New Roman" w:eastAsia="Times New Roman" w:hAnsi="Times New Roman" w:cs="Times New Roman"/>
          <w:b/>
          <w:sz w:val="25"/>
          <w:szCs w:val="25"/>
          <w:lang w:val="sq-AL"/>
        </w:rPr>
        <w:t>Lulzim Sahiti:</w:t>
      </w:r>
      <w:r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 xml:space="preserve"> P</w:t>
      </w:r>
      <w:r w:rsidR="005355EE"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>ë</w:t>
      </w:r>
      <w:r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>rsh</w:t>
      </w:r>
      <w:r w:rsidR="005355EE"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>ë</w:t>
      </w:r>
      <w:r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>ndetje p</w:t>
      </w:r>
      <w:r w:rsidR="005355EE"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>ë</w:t>
      </w:r>
      <w:r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>r t</w:t>
      </w:r>
      <w:r w:rsidR="005355EE"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>ë</w:t>
      </w:r>
      <w:r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 xml:space="preserve"> gjith</w:t>
      </w:r>
      <w:r w:rsidR="005355EE"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>ë</w:t>
      </w:r>
      <w:r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>! E kemi n</w:t>
      </w:r>
      <w:r w:rsidR="005355EE"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>ë</w:t>
      </w:r>
      <w:r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 xml:space="preserve"> diskutim publik </w:t>
      </w:r>
      <w:r w:rsidRPr="00C02EDB">
        <w:rPr>
          <w:rFonts w:ascii="Times New Roman" w:eastAsia="Times New Roman" w:hAnsi="Times New Roman" w:cs="Times New Roman"/>
          <w:color w:val="050505"/>
          <w:sz w:val="25"/>
          <w:szCs w:val="25"/>
          <w:lang w:val="sq-AL"/>
        </w:rPr>
        <w:t>Draft-Rregulloren Komunale për Transparencë si dhe Draft-Planin e Veprimit për Transparencë 2024-2028</w:t>
      </w:r>
      <w:r w:rsidR="00957128" w:rsidRPr="00C02EDB">
        <w:rPr>
          <w:rFonts w:ascii="Times New Roman" w:eastAsia="Times New Roman" w:hAnsi="Times New Roman" w:cs="Times New Roman"/>
          <w:color w:val="050505"/>
          <w:sz w:val="25"/>
          <w:szCs w:val="25"/>
          <w:lang w:val="sq-AL"/>
        </w:rPr>
        <w:t>.</w:t>
      </w:r>
      <w:r w:rsidR="00957128"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 w:rsidR="00957128"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to </w:t>
      </w:r>
      <w:r w:rsidR="005168BA"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janë dokumente mjaftë të rëndësishme që kanë për qëllim përcaktimin e rregullave që sigurojnë përfshirjen e qytetarëve dhe grupeve përfaqësuese në vendimmarrje lokale, transparencën dhe llogaridhënien e organeve të Komunës sonë, gjithashtu përcakton rregullat, parimet, format, procedurat dhe standardet minimale të konsultimit publik në Komunë me rastin e zhvillimit të politikave dhe akteve nënligjore të Komunës si dhe obligimet e Komunës për të siguruar qasjen nëpërmjet teleprezencës dhe teknologjisë digjitale për të garantuar transmetimin në distancë dhe monitorimin nga autoritetet qendrore, shoqëria civile dhe qytetarëve.</w:t>
      </w:r>
    </w:p>
    <w:p w:rsidR="006D1D81" w:rsidRPr="00C02EDB" w:rsidRDefault="005168BA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Gjatë punës me Grupin Hartues të këtyre dy draf-dokumenteve, kuptohet gjithnjë në konsultim edhe me zyrtar të MAPL-së</w:t>
      </w:r>
      <w:r w:rsidR="006D1D81"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,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kemi evidentuar disa plotësim-ndryshime në Draft-Rregulloren Komunale për Transparencë</w:t>
      </w:r>
      <w:r w:rsidR="006D1D81"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.</w:t>
      </w:r>
    </w:p>
    <w:p w:rsidR="005168BA" w:rsidRPr="00C02EDB" w:rsidRDefault="005168BA" w:rsidP="00D57E64">
      <w:pPr>
        <w:jc w:val="both"/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Tek neni 5, paragrafi a ku thuhet: Zyra</w:t>
      </w:r>
      <w:r w:rsidRPr="00C02EDB">
        <w:rPr>
          <w:rFonts w:ascii="Times New Roman" w:hAnsi="Times New Roman" w:cs="Times New Roman"/>
          <w:color w:val="000000" w:themeColor="text1"/>
          <w:spacing w:val="5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për</w:t>
      </w:r>
      <w:r w:rsidRPr="00C02EDB">
        <w:rPr>
          <w:rFonts w:ascii="Times New Roman" w:hAnsi="Times New Roman" w:cs="Times New Roman"/>
          <w:color w:val="000000" w:themeColor="text1"/>
          <w:spacing w:val="-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Komunikim</w:t>
      </w:r>
      <w:r w:rsidRPr="00C02EDB">
        <w:rPr>
          <w:rFonts w:ascii="Times New Roman" w:hAnsi="Times New Roman" w:cs="Times New Roman"/>
          <w:color w:val="000000" w:themeColor="text1"/>
          <w:spacing w:val="-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me</w:t>
      </w:r>
      <w:r w:rsidRPr="00C02EDB">
        <w:rPr>
          <w:rFonts w:ascii="Times New Roman" w:hAnsi="Times New Roman" w:cs="Times New Roman"/>
          <w:color w:val="000000" w:themeColor="text1"/>
          <w:spacing w:val="-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Publikun</w:t>
      </w:r>
      <w:r w:rsidRPr="00C02EDB">
        <w:rPr>
          <w:rFonts w:ascii="Times New Roman" w:hAnsi="Times New Roman" w:cs="Times New Roman"/>
          <w:color w:val="000000" w:themeColor="text1"/>
          <w:spacing w:val="-2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njofton</w:t>
      </w:r>
      <w:r w:rsidRPr="00C02EDB">
        <w:rPr>
          <w:rFonts w:ascii="Times New Roman" w:hAnsi="Times New Roman" w:cs="Times New Roman"/>
          <w:color w:val="000000" w:themeColor="text1"/>
          <w:spacing w:val="-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mjetet</w:t>
      </w:r>
      <w:r w:rsidRPr="00C02EDB">
        <w:rPr>
          <w:rFonts w:ascii="Times New Roman" w:hAnsi="Times New Roman" w:cs="Times New Roman"/>
          <w:color w:val="000000" w:themeColor="text1"/>
          <w:spacing w:val="-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e</w:t>
      </w:r>
      <w:r w:rsidRPr="00C02EDB">
        <w:rPr>
          <w:rFonts w:ascii="Times New Roman" w:hAnsi="Times New Roman" w:cs="Times New Roman"/>
          <w:color w:val="000000" w:themeColor="text1"/>
          <w:spacing w:val="-2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informimit</w:t>
      </w:r>
      <w:r w:rsidRPr="00C02EDB">
        <w:rPr>
          <w:rFonts w:ascii="Times New Roman" w:hAnsi="Times New Roman" w:cs="Times New Roman"/>
          <w:color w:val="000000" w:themeColor="text1"/>
          <w:spacing w:val="-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publik</w:t>
      </w:r>
      <w:r w:rsidRPr="00C02EDB">
        <w:rPr>
          <w:rFonts w:ascii="Times New Roman" w:hAnsi="Times New Roman" w:cs="Times New Roman"/>
          <w:color w:val="000000" w:themeColor="text1"/>
          <w:spacing w:val="5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2</w:t>
      </w:r>
      <w:r w:rsidRPr="00C02EDB">
        <w:rPr>
          <w:rFonts w:ascii="Times New Roman" w:hAnsi="Times New Roman" w:cs="Times New Roman"/>
          <w:color w:val="000000" w:themeColor="text1"/>
          <w:spacing w:val="-2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ditë</w:t>
      </w:r>
      <w:r w:rsidRPr="00C02EDB">
        <w:rPr>
          <w:rFonts w:ascii="Times New Roman" w:hAnsi="Times New Roman" w:cs="Times New Roman"/>
          <w:color w:val="000000" w:themeColor="text1"/>
          <w:spacing w:val="2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para</w:t>
      </w:r>
      <w:r w:rsidRPr="00C02EDB">
        <w:rPr>
          <w:rFonts w:ascii="Times New Roman" w:hAnsi="Times New Roman" w:cs="Times New Roman"/>
          <w:color w:val="000000" w:themeColor="text1"/>
          <w:spacing w:val="46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ditës</w:t>
      </w:r>
      <w:r w:rsidRPr="00C02EDB">
        <w:rPr>
          <w:rFonts w:ascii="Times New Roman" w:hAnsi="Times New Roman" w:cs="Times New Roman"/>
          <w:color w:val="000000" w:themeColor="text1"/>
          <w:spacing w:val="46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së</w:t>
      </w:r>
      <w:r w:rsidRPr="00C02EDB">
        <w:rPr>
          <w:rFonts w:ascii="Times New Roman" w:hAnsi="Times New Roman" w:cs="Times New Roman"/>
          <w:color w:val="000000" w:themeColor="text1"/>
          <w:spacing w:val="46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caktuar</w:t>
      </w:r>
      <w:r w:rsidRPr="00C02EDB">
        <w:rPr>
          <w:rFonts w:ascii="Times New Roman" w:hAnsi="Times New Roman" w:cs="Times New Roman"/>
          <w:color w:val="000000" w:themeColor="text1"/>
          <w:spacing w:val="46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për</w:t>
      </w:r>
      <w:r w:rsidRPr="00C02EDB">
        <w:rPr>
          <w:rFonts w:ascii="Times New Roman" w:hAnsi="Times New Roman" w:cs="Times New Roman"/>
          <w:color w:val="000000" w:themeColor="text1"/>
          <w:spacing w:val="46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mbajtjen</w:t>
      </w:r>
      <w:r w:rsidRPr="00C02EDB">
        <w:rPr>
          <w:rFonts w:ascii="Times New Roman" w:hAnsi="Times New Roman" w:cs="Times New Roman"/>
          <w:color w:val="000000" w:themeColor="text1"/>
          <w:spacing w:val="46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e</w:t>
      </w:r>
      <w:r w:rsidRPr="00C02EDB">
        <w:rPr>
          <w:rFonts w:ascii="Times New Roman" w:hAnsi="Times New Roman" w:cs="Times New Roman"/>
          <w:color w:val="000000" w:themeColor="text1"/>
          <w:spacing w:val="46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mbledhjeve duhet të jetë: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Kryesuesi i Kuvendit ose Komitetit, përmes Zyrës për Komunikim me Publikun, publikon njoftimin për mbledhje së paku 7 (shatë) ditë pune para mbledhjeve të rregullta, 3 (tre) ditë pune para mbledhjeve të jashtëzakonshme, si dhe brenda ditës për mbledhjet urgjente.</w:t>
      </w:r>
    </w:p>
    <w:p w:rsidR="005168BA" w:rsidRPr="00C02EDB" w:rsidRDefault="005168BA" w:rsidP="00D57E64">
      <w:pPr>
        <w:jc w:val="both"/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lastRenderedPageBreak/>
        <w:t>Te i njëjtin nen, veçse te paragrafi b, ku thuhet: Të</w:t>
      </w:r>
      <w:r w:rsidRPr="00C02EDB">
        <w:rPr>
          <w:rFonts w:ascii="Times New Roman" w:hAnsi="Times New Roman" w:cs="Times New Roman"/>
          <w:color w:val="000000" w:themeColor="text1"/>
          <w:spacing w:val="32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gjitha</w:t>
      </w:r>
      <w:r w:rsidRPr="00C02EDB">
        <w:rPr>
          <w:rFonts w:ascii="Times New Roman" w:hAnsi="Times New Roman" w:cs="Times New Roman"/>
          <w:color w:val="000000" w:themeColor="text1"/>
          <w:spacing w:val="32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 xml:space="preserve">propozimet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e</w:t>
      </w:r>
      <w:r w:rsidRPr="00C02EDB">
        <w:rPr>
          <w:rFonts w:ascii="Times New Roman" w:hAnsi="Times New Roman" w:cs="Times New Roman"/>
          <w:color w:val="000000" w:themeColor="text1"/>
          <w:spacing w:val="32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komiteteve duhet të jetë: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Të</w:t>
      </w:r>
      <w:r w:rsidRPr="00C02EDB">
        <w:rPr>
          <w:rFonts w:ascii="Times New Roman" w:hAnsi="Times New Roman" w:cs="Times New Roman"/>
          <w:color w:val="000000" w:themeColor="text1"/>
          <w:spacing w:val="32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gjitha</w:t>
      </w:r>
      <w:r w:rsidRPr="00C02EDB">
        <w:rPr>
          <w:rFonts w:ascii="Times New Roman" w:hAnsi="Times New Roman" w:cs="Times New Roman"/>
          <w:color w:val="000000" w:themeColor="text1"/>
          <w:spacing w:val="32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 xml:space="preserve">procesverbalet dhe raportet kurse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fjala</w:t>
      </w:r>
      <w:r w:rsidRPr="00C02EDB">
        <w:rPr>
          <w:rFonts w:ascii="Times New Roman" w:hAnsi="Times New Roman" w:cs="Times New Roman"/>
          <w:color w:val="000000" w:themeColor="text1"/>
          <w:spacing w:val="32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propozimet të hiqet.</w:t>
      </w:r>
    </w:p>
    <w:p w:rsidR="005168BA" w:rsidRPr="00C02EDB" w:rsidRDefault="005168BA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Te neni 8, pika 1. Rregulloret</w:t>
      </w:r>
      <w:r w:rsidRPr="00C02EDB">
        <w:rPr>
          <w:rFonts w:ascii="Times New Roman" w:hAnsi="Times New Roman" w:cs="Times New Roman"/>
          <w:color w:val="000000" w:themeColor="text1"/>
          <w:spacing w:val="16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dhe</w:t>
      </w:r>
      <w:r w:rsidRPr="00C02EDB">
        <w:rPr>
          <w:rFonts w:ascii="Times New Roman" w:hAnsi="Times New Roman" w:cs="Times New Roman"/>
          <w:color w:val="000000" w:themeColor="text1"/>
          <w:spacing w:val="17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dokumentet me interes të përgjithshëm të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Komunës</w:t>
      </w:r>
      <w:r w:rsidRPr="00C02EDB">
        <w:rPr>
          <w:rFonts w:ascii="Times New Roman" w:hAnsi="Times New Roman" w:cs="Times New Roman"/>
          <w:color w:val="000000" w:themeColor="text1"/>
          <w:spacing w:val="3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i</w:t>
      </w:r>
      <w:r w:rsidRPr="00C02EDB">
        <w:rPr>
          <w:rFonts w:ascii="Times New Roman" w:hAnsi="Times New Roman" w:cs="Times New Roman"/>
          <w:color w:val="000000" w:themeColor="text1"/>
          <w:spacing w:val="17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nënshtrohen</w:t>
      </w:r>
      <w:r w:rsidRPr="00C02EDB">
        <w:rPr>
          <w:rFonts w:ascii="Times New Roman" w:hAnsi="Times New Roman" w:cs="Times New Roman"/>
          <w:color w:val="000000" w:themeColor="text1"/>
          <w:spacing w:val="17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diskutimit</w:t>
      </w:r>
      <w:r w:rsidRPr="00C02EDB">
        <w:rPr>
          <w:rFonts w:ascii="Times New Roman" w:hAnsi="Times New Roman" w:cs="Times New Roman"/>
          <w:color w:val="000000" w:themeColor="text1"/>
          <w:spacing w:val="2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publik duhet të jetë konsultimit publik, ndërsa fjala diskutimit të hiqet.</w:t>
      </w:r>
    </w:p>
    <w:p w:rsidR="005168BA" w:rsidRPr="00C02EDB" w:rsidRDefault="005168BA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Përsëri te neni 8, pika 3, ku thuhet: Njoftimi</w:t>
      </w:r>
      <w:r w:rsidRPr="00C02EDB">
        <w:rPr>
          <w:rFonts w:ascii="Times New Roman" w:hAnsi="Times New Roman" w:cs="Times New Roman"/>
          <w:color w:val="000000" w:themeColor="text1"/>
          <w:spacing w:val="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publik,</w:t>
      </w:r>
      <w:r w:rsidRPr="00C02EDB">
        <w:rPr>
          <w:rFonts w:ascii="Times New Roman" w:hAnsi="Times New Roman" w:cs="Times New Roman"/>
          <w:color w:val="000000" w:themeColor="text1"/>
          <w:spacing w:val="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sipas</w:t>
      </w:r>
      <w:r w:rsidRPr="00C02EDB">
        <w:rPr>
          <w:rFonts w:ascii="Times New Roman" w:hAnsi="Times New Roman" w:cs="Times New Roman"/>
          <w:color w:val="000000" w:themeColor="text1"/>
          <w:spacing w:val="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paragrafit</w:t>
      </w:r>
      <w:r w:rsidRPr="00C02EDB">
        <w:rPr>
          <w:rFonts w:ascii="Times New Roman" w:hAnsi="Times New Roman" w:cs="Times New Roman"/>
          <w:color w:val="000000" w:themeColor="text1"/>
          <w:spacing w:val="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të</w:t>
      </w:r>
      <w:r w:rsidRPr="00C02EDB">
        <w:rPr>
          <w:rFonts w:ascii="Times New Roman" w:hAnsi="Times New Roman" w:cs="Times New Roman"/>
          <w:color w:val="000000" w:themeColor="text1"/>
          <w:spacing w:val="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8.2</w:t>
      </w:r>
      <w:r w:rsidRPr="00C02EDB">
        <w:rPr>
          <w:rFonts w:ascii="Times New Roman" w:hAnsi="Times New Roman" w:cs="Times New Roman"/>
          <w:color w:val="000000" w:themeColor="text1"/>
          <w:spacing w:val="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të</w:t>
      </w:r>
      <w:r w:rsidRPr="00C02EDB">
        <w:rPr>
          <w:rFonts w:ascii="Times New Roman" w:hAnsi="Times New Roman" w:cs="Times New Roman"/>
          <w:color w:val="000000" w:themeColor="text1"/>
          <w:spacing w:val="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këtij</w:t>
      </w:r>
      <w:r w:rsidRPr="00C02EDB">
        <w:rPr>
          <w:rFonts w:ascii="Times New Roman" w:hAnsi="Times New Roman" w:cs="Times New Roman"/>
          <w:color w:val="000000" w:themeColor="text1"/>
          <w:spacing w:val="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neni,</w:t>
      </w:r>
      <w:r w:rsidRPr="00C02EDB">
        <w:rPr>
          <w:rFonts w:ascii="Times New Roman" w:hAnsi="Times New Roman" w:cs="Times New Roman"/>
          <w:color w:val="000000" w:themeColor="text1"/>
          <w:spacing w:val="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duhet</w:t>
      </w:r>
      <w:r w:rsidRPr="00C02EDB">
        <w:rPr>
          <w:rFonts w:ascii="Times New Roman" w:hAnsi="Times New Roman" w:cs="Times New Roman"/>
          <w:color w:val="000000" w:themeColor="text1"/>
          <w:spacing w:val="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të</w:t>
      </w:r>
      <w:r w:rsidRPr="00C02EDB">
        <w:rPr>
          <w:rFonts w:ascii="Times New Roman" w:hAnsi="Times New Roman" w:cs="Times New Roman"/>
          <w:color w:val="000000" w:themeColor="text1"/>
          <w:spacing w:val="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përmbajë</w:t>
      </w:r>
      <w:r w:rsidRPr="00C02EDB">
        <w:rPr>
          <w:rFonts w:ascii="Times New Roman" w:hAnsi="Times New Roman" w:cs="Times New Roman"/>
          <w:color w:val="000000" w:themeColor="text1"/>
          <w:spacing w:val="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datën</w:t>
      </w:r>
      <w:r w:rsidRPr="00C02EDB">
        <w:rPr>
          <w:rFonts w:ascii="Times New Roman" w:hAnsi="Times New Roman" w:cs="Times New Roman"/>
          <w:color w:val="000000" w:themeColor="text1"/>
          <w:spacing w:val="3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e</w:t>
      </w:r>
      <w:r w:rsidRPr="00C02EDB">
        <w:rPr>
          <w:rFonts w:ascii="Times New Roman" w:hAnsi="Times New Roman" w:cs="Times New Roman"/>
          <w:color w:val="000000" w:themeColor="text1"/>
          <w:spacing w:val="22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mbajtjes</w:t>
      </w:r>
      <w:r w:rsidRPr="00C02EDB">
        <w:rPr>
          <w:rFonts w:ascii="Times New Roman" w:hAnsi="Times New Roman" w:cs="Times New Roman"/>
          <w:color w:val="000000" w:themeColor="text1"/>
          <w:spacing w:val="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së</w:t>
      </w:r>
      <w:r w:rsidRPr="00C02EDB">
        <w:rPr>
          <w:rFonts w:ascii="Times New Roman" w:hAnsi="Times New Roman" w:cs="Times New Roman"/>
          <w:color w:val="000000" w:themeColor="text1"/>
          <w:spacing w:val="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mbledhjes,</w:t>
      </w:r>
      <w:r w:rsidRPr="00C02EDB">
        <w:rPr>
          <w:rFonts w:ascii="Times New Roman" w:hAnsi="Times New Roman" w:cs="Times New Roman"/>
          <w:color w:val="000000" w:themeColor="text1"/>
          <w:spacing w:val="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kohën</w:t>
      </w:r>
      <w:r w:rsidRPr="00C02EDB">
        <w:rPr>
          <w:rFonts w:ascii="Times New Roman" w:hAnsi="Times New Roman" w:cs="Times New Roman"/>
          <w:color w:val="000000" w:themeColor="text1"/>
          <w:spacing w:val="6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e</w:t>
      </w:r>
      <w:r w:rsidRPr="00C02EDB">
        <w:rPr>
          <w:rFonts w:ascii="Times New Roman" w:hAnsi="Times New Roman" w:cs="Times New Roman"/>
          <w:color w:val="000000" w:themeColor="text1"/>
          <w:spacing w:val="6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mbajtjes</w:t>
      </w:r>
      <w:r w:rsidRPr="00C02EDB">
        <w:rPr>
          <w:rFonts w:ascii="Times New Roman" w:hAnsi="Times New Roman" w:cs="Times New Roman"/>
          <w:color w:val="000000" w:themeColor="text1"/>
          <w:spacing w:val="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së</w:t>
      </w:r>
      <w:r w:rsidRPr="00C02EDB">
        <w:rPr>
          <w:rFonts w:ascii="Times New Roman" w:hAnsi="Times New Roman" w:cs="Times New Roman"/>
          <w:color w:val="000000" w:themeColor="text1"/>
          <w:spacing w:val="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mbledhjes,</w:t>
      </w:r>
      <w:r w:rsidRPr="00C02EDB">
        <w:rPr>
          <w:rFonts w:ascii="Times New Roman" w:hAnsi="Times New Roman" w:cs="Times New Roman"/>
          <w:color w:val="000000" w:themeColor="text1"/>
          <w:spacing w:val="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vendin</w:t>
      </w:r>
      <w:r w:rsidRPr="00C02EDB">
        <w:rPr>
          <w:rFonts w:ascii="Times New Roman" w:hAnsi="Times New Roman" w:cs="Times New Roman"/>
          <w:color w:val="000000" w:themeColor="text1"/>
          <w:spacing w:val="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e</w:t>
      </w:r>
      <w:r w:rsidRPr="00C02EDB">
        <w:rPr>
          <w:rFonts w:ascii="Times New Roman" w:hAnsi="Times New Roman" w:cs="Times New Roman"/>
          <w:color w:val="000000" w:themeColor="text1"/>
          <w:spacing w:val="6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mbajtjes</w:t>
      </w:r>
      <w:r w:rsidRPr="00C02EDB">
        <w:rPr>
          <w:rFonts w:ascii="Times New Roman" w:hAnsi="Times New Roman" w:cs="Times New Roman"/>
          <w:color w:val="000000" w:themeColor="text1"/>
          <w:spacing w:val="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së</w:t>
      </w:r>
      <w:r w:rsidRPr="00C02EDB">
        <w:rPr>
          <w:rFonts w:ascii="Times New Roman" w:hAnsi="Times New Roman" w:cs="Times New Roman"/>
          <w:color w:val="000000" w:themeColor="text1"/>
          <w:spacing w:val="37"/>
          <w:w w:val="99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mbledhjes</w:t>
      </w:r>
      <w:r w:rsidRPr="00C02EDB">
        <w:rPr>
          <w:rFonts w:ascii="Times New Roman" w:hAnsi="Times New Roman" w:cs="Times New Roman"/>
          <w:color w:val="000000" w:themeColor="text1"/>
          <w:spacing w:val="-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dhe</w:t>
      </w:r>
      <w:r w:rsidRPr="00C02EDB">
        <w:rPr>
          <w:rFonts w:ascii="Times New Roman" w:hAnsi="Times New Roman" w:cs="Times New Roman"/>
          <w:color w:val="000000" w:themeColor="text1"/>
          <w:spacing w:val="-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rendin</w:t>
      </w:r>
      <w:r w:rsidRPr="00C02EDB">
        <w:rPr>
          <w:rFonts w:ascii="Times New Roman" w:hAnsi="Times New Roman" w:cs="Times New Roman"/>
          <w:color w:val="000000" w:themeColor="text1"/>
          <w:spacing w:val="-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e</w:t>
      </w:r>
      <w:r w:rsidRPr="00C02EDB">
        <w:rPr>
          <w:rFonts w:ascii="Times New Roman" w:hAnsi="Times New Roman" w:cs="Times New Roman"/>
          <w:color w:val="000000" w:themeColor="text1"/>
          <w:spacing w:val="-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ditës</w:t>
      </w:r>
      <w:r w:rsidRPr="00C02EDB">
        <w:rPr>
          <w:rFonts w:ascii="Times New Roman" w:hAnsi="Times New Roman" w:cs="Times New Roman"/>
          <w:color w:val="000000" w:themeColor="text1"/>
          <w:spacing w:val="-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>të</w:t>
      </w:r>
      <w:r w:rsidRPr="00C02EDB">
        <w:rPr>
          <w:rFonts w:ascii="Times New Roman" w:hAnsi="Times New Roman" w:cs="Times New Roman"/>
          <w:color w:val="000000" w:themeColor="text1"/>
          <w:spacing w:val="-5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paraparë</w:t>
      </w:r>
      <w:r w:rsidRPr="00C02EDB">
        <w:rPr>
          <w:rFonts w:ascii="Times New Roman" w:hAnsi="Times New Roman" w:cs="Times New Roman"/>
          <w:color w:val="000000" w:themeColor="text1"/>
          <w:spacing w:val="-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për</w:t>
      </w:r>
      <w:r w:rsidRPr="00C02EDB">
        <w:rPr>
          <w:rFonts w:ascii="Times New Roman" w:hAnsi="Times New Roman" w:cs="Times New Roman"/>
          <w:color w:val="000000" w:themeColor="text1"/>
          <w:spacing w:val="-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atë</w:t>
      </w:r>
      <w:r w:rsidRPr="00C02EDB">
        <w:rPr>
          <w:rFonts w:ascii="Times New Roman" w:hAnsi="Times New Roman" w:cs="Times New Roman"/>
          <w:color w:val="000000" w:themeColor="text1"/>
          <w:spacing w:val="-4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pacing w:val="-1"/>
          <w:sz w:val="25"/>
          <w:szCs w:val="25"/>
          <w:lang w:val="sq-AL"/>
        </w:rPr>
        <w:t xml:space="preserve">mbledhje, duhet të jetë: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Zyrtari përgjegjës për hartim të projekt-propozimit në bashkëpunim me zyrtarin për konsultime publike njofton palët e interesuara për konsultimin me shkrim dhe elektronik. Njoftimi me shkrim dhe elektronik, përmban: Projekt-Propozimin për të cilin kërkohen komentet, adresën e saktë ku duhet të dërgohen komentet me shkrim dhe elektronike, informatat (emrin, mbiemrin dhe e-mailin) për personin përgjegjës për pranimin e komenteve dhe afatin për dorëzimin e komenteve.</w:t>
      </w:r>
    </w:p>
    <w:p w:rsidR="005168BA" w:rsidRPr="00C02EDB" w:rsidRDefault="005168BA" w:rsidP="00D57E64">
      <w:pPr>
        <w:pStyle w:val="BodyText"/>
        <w:tabs>
          <w:tab w:val="left" w:pos="506"/>
        </w:tabs>
        <w:kinsoku w:val="0"/>
        <w:overflowPunct w:val="0"/>
        <w:ind w:left="0"/>
        <w:jc w:val="both"/>
        <w:rPr>
          <w:color w:val="000000" w:themeColor="text1"/>
          <w:sz w:val="25"/>
          <w:szCs w:val="25"/>
          <w:lang w:val="sq-AL"/>
        </w:rPr>
      </w:pPr>
      <w:r w:rsidRPr="00C02EDB">
        <w:rPr>
          <w:color w:val="000000" w:themeColor="text1"/>
          <w:spacing w:val="-1"/>
          <w:sz w:val="25"/>
          <w:szCs w:val="25"/>
          <w:lang w:val="sq-AL"/>
        </w:rPr>
        <w:t>Te neni 8, pika 5 e kemi edhe një ndryshim ku thuhet: Propozimet</w:t>
      </w:r>
      <w:r w:rsidRPr="00C02EDB">
        <w:rPr>
          <w:color w:val="000000" w:themeColor="text1"/>
          <w:spacing w:val="20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z w:val="25"/>
          <w:szCs w:val="25"/>
          <w:lang w:val="sq-AL"/>
        </w:rPr>
        <w:t>e</w:t>
      </w:r>
      <w:r w:rsidRPr="00C02EDB">
        <w:rPr>
          <w:color w:val="000000" w:themeColor="text1"/>
          <w:spacing w:val="20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z w:val="25"/>
          <w:szCs w:val="25"/>
          <w:lang w:val="sq-AL"/>
        </w:rPr>
        <w:t>dhëna</w:t>
      </w:r>
      <w:r w:rsidRPr="00C02EDB">
        <w:rPr>
          <w:color w:val="000000" w:themeColor="text1"/>
          <w:spacing w:val="19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>nga</w:t>
      </w:r>
      <w:r w:rsidRPr="00C02EDB">
        <w:rPr>
          <w:color w:val="000000" w:themeColor="text1"/>
          <w:spacing w:val="21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>publiku</w:t>
      </w:r>
      <w:r w:rsidRPr="00C02EDB">
        <w:rPr>
          <w:color w:val="000000" w:themeColor="text1"/>
          <w:spacing w:val="20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>gjatë</w:t>
      </w:r>
      <w:r w:rsidRPr="00C02EDB">
        <w:rPr>
          <w:color w:val="000000" w:themeColor="text1"/>
          <w:spacing w:val="19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>konsultimeve,</w:t>
      </w:r>
      <w:r w:rsidRPr="00C02EDB">
        <w:rPr>
          <w:color w:val="000000" w:themeColor="text1"/>
          <w:spacing w:val="21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z w:val="25"/>
          <w:szCs w:val="25"/>
          <w:lang w:val="sq-AL"/>
        </w:rPr>
        <w:t>duhet</w:t>
      </w:r>
      <w:r w:rsidRPr="00C02EDB">
        <w:rPr>
          <w:color w:val="000000" w:themeColor="text1"/>
          <w:spacing w:val="20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>të</w:t>
      </w:r>
      <w:r w:rsidRPr="00C02EDB">
        <w:rPr>
          <w:color w:val="000000" w:themeColor="text1"/>
          <w:spacing w:val="20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>evidencohen.</w:t>
      </w:r>
      <w:r w:rsidRPr="00C02EDB">
        <w:rPr>
          <w:color w:val="000000" w:themeColor="text1"/>
          <w:spacing w:val="28"/>
          <w:w w:val="99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>Propozimet</w:t>
      </w:r>
      <w:r w:rsidRPr="00C02EDB">
        <w:rPr>
          <w:color w:val="000000" w:themeColor="text1"/>
          <w:spacing w:val="-6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z w:val="25"/>
          <w:szCs w:val="25"/>
          <w:lang w:val="sq-AL"/>
        </w:rPr>
        <w:t>shqyrtohen</w:t>
      </w:r>
      <w:r w:rsidRPr="00C02EDB">
        <w:rPr>
          <w:color w:val="000000" w:themeColor="text1"/>
          <w:spacing w:val="-6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>brenda</w:t>
      </w:r>
      <w:r w:rsidRPr="00C02EDB">
        <w:rPr>
          <w:color w:val="000000" w:themeColor="text1"/>
          <w:spacing w:val="-5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>15</w:t>
      </w:r>
      <w:r w:rsidRPr="00C02EDB">
        <w:rPr>
          <w:color w:val="000000" w:themeColor="text1"/>
          <w:spacing w:val="-6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z w:val="25"/>
          <w:szCs w:val="25"/>
          <w:lang w:val="sq-AL"/>
        </w:rPr>
        <w:t>ditëve</w:t>
      </w:r>
      <w:r w:rsidRPr="00C02EDB">
        <w:rPr>
          <w:color w:val="000000" w:themeColor="text1"/>
          <w:spacing w:val="49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>nga</w:t>
      </w:r>
      <w:r w:rsidRPr="00C02EDB">
        <w:rPr>
          <w:color w:val="000000" w:themeColor="text1"/>
          <w:spacing w:val="-6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>përfundimi</w:t>
      </w:r>
      <w:r w:rsidRPr="00C02EDB">
        <w:rPr>
          <w:color w:val="000000" w:themeColor="text1"/>
          <w:spacing w:val="-6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z w:val="25"/>
          <w:szCs w:val="25"/>
          <w:lang w:val="sq-AL"/>
        </w:rPr>
        <w:t>i</w:t>
      </w:r>
      <w:r w:rsidRPr="00C02EDB">
        <w:rPr>
          <w:color w:val="000000" w:themeColor="text1"/>
          <w:spacing w:val="-6"/>
          <w:sz w:val="25"/>
          <w:szCs w:val="25"/>
          <w:lang w:val="sq-AL"/>
        </w:rPr>
        <w:t xml:space="preserve"> </w:t>
      </w:r>
      <w:r w:rsidRPr="00C02EDB">
        <w:rPr>
          <w:color w:val="000000" w:themeColor="text1"/>
          <w:spacing w:val="-1"/>
          <w:sz w:val="25"/>
          <w:szCs w:val="25"/>
          <w:lang w:val="sq-AL"/>
        </w:rPr>
        <w:t xml:space="preserve">konsultimeve, duhet të jetë: Afati për përgatitjen e Raportit është më së paku pesëmbdhjetë (15) ditë dhe jo më shumë se tridhjetë (30) ditë kalendarike, për projekt-propozimin që nga dita e përfundimit të afatit për paraqitjen e propozimeve dhe vërejtjeve me shkrim. </w:t>
      </w:r>
    </w:p>
    <w:p w:rsidR="005168BA" w:rsidRPr="00C02EDB" w:rsidRDefault="005168BA" w:rsidP="00D57E64">
      <w:pPr>
        <w:pStyle w:val="BodyText"/>
        <w:kinsoku w:val="0"/>
        <w:overflowPunct w:val="0"/>
        <w:ind w:left="0"/>
        <w:jc w:val="both"/>
        <w:rPr>
          <w:color w:val="000000" w:themeColor="text1"/>
          <w:sz w:val="25"/>
          <w:szCs w:val="25"/>
          <w:lang w:val="sq-AL"/>
        </w:rPr>
      </w:pPr>
      <w:r w:rsidRPr="00C02EDB">
        <w:rPr>
          <w:color w:val="000000" w:themeColor="text1"/>
          <w:sz w:val="25"/>
          <w:szCs w:val="25"/>
          <w:lang w:val="sq-AL"/>
        </w:rPr>
        <w:t>Te neni 9, ku thuhet: Përgjegjës për koordinimin e procesit te konsultimit publik është propozuesi i dokumentit të caktuar dhe njësia/zyrtari për komunikim publik, duhet të jetë: Përgjegjës për koordinimin e procesit te konsultimit publik është propozuesi i dokumentit të caktuar së bashku me zyrtarin përgjegjës për konsultime publike në koordinim me Zyrën për Komunikim me Publikun, kurse pjesa dhe njësia/zyrtari për komunikim publik hiqet krejt.</w:t>
      </w:r>
    </w:p>
    <w:p w:rsidR="005168BA" w:rsidRPr="00C02EDB" w:rsidRDefault="005168BA" w:rsidP="00D57E64">
      <w:pPr>
        <w:pStyle w:val="BodyText"/>
        <w:kinsoku w:val="0"/>
        <w:overflowPunct w:val="0"/>
        <w:ind w:left="0"/>
        <w:jc w:val="both"/>
        <w:rPr>
          <w:color w:val="000000" w:themeColor="text1"/>
          <w:sz w:val="25"/>
          <w:szCs w:val="25"/>
          <w:lang w:val="sq-AL"/>
        </w:rPr>
      </w:pPr>
    </w:p>
    <w:p w:rsidR="005168BA" w:rsidRPr="00C02EDB" w:rsidRDefault="005168BA" w:rsidP="00D57E64">
      <w:pPr>
        <w:pStyle w:val="BodyText"/>
        <w:kinsoku w:val="0"/>
        <w:overflowPunct w:val="0"/>
        <w:ind w:left="0"/>
        <w:jc w:val="both"/>
        <w:rPr>
          <w:color w:val="000000" w:themeColor="text1"/>
          <w:sz w:val="25"/>
          <w:szCs w:val="25"/>
          <w:lang w:val="sq-AL"/>
        </w:rPr>
      </w:pPr>
      <w:r w:rsidRPr="00C02EDB">
        <w:rPr>
          <w:color w:val="000000" w:themeColor="text1"/>
          <w:sz w:val="25"/>
          <w:szCs w:val="25"/>
          <w:lang w:val="sq-AL"/>
        </w:rPr>
        <w:t>Ndërkaq te neni 11, pika 1.1. ku thuhet: Projekt-Planin Vjetor te Punës se Kuvendit të Komunës dhe Kryetarit te Komunës/ ekzekutivit;(kjo pjesë duhet hiqet krejt).</w:t>
      </w:r>
    </w:p>
    <w:p w:rsidR="005168BA" w:rsidRPr="00C02EDB" w:rsidRDefault="005168BA" w:rsidP="00D57E64">
      <w:pPr>
        <w:pStyle w:val="BodyText"/>
        <w:kinsoku w:val="0"/>
        <w:overflowPunct w:val="0"/>
        <w:ind w:left="0"/>
        <w:jc w:val="both"/>
        <w:rPr>
          <w:color w:val="000000" w:themeColor="text1"/>
          <w:sz w:val="25"/>
          <w:szCs w:val="25"/>
          <w:lang w:val="sq-AL"/>
        </w:rPr>
      </w:pPr>
      <w:r w:rsidRPr="00C02EDB">
        <w:rPr>
          <w:color w:val="000000" w:themeColor="text1"/>
          <w:sz w:val="25"/>
          <w:szCs w:val="25"/>
          <w:lang w:val="sq-AL"/>
        </w:rPr>
        <w:t xml:space="preserve">Te neni 18, pika 3, ku thuhet: Aktet normative dhe vendimet e organeve të komunës dërgohen në njësinë përgjegjëse për publikim në faqen zyrtare të komunës në formën elektronike, në gjuhët zyrtare dhe në formatin e përcaktuar nga njësia/zyrtari përgjegjës/e për publikim të aktit normativ dhe vendimet e organeve të komunës, duhet të jetë: Aktet dhe dokumentet nga paragrafi 1, 2 dhe 3 të këtij neni publikohen nga njësia përgjegjëse për komunikim në komunë, në formë elektronike, në pajtim me dispozitat e legjislacionin, përkatësisht Ligjin për Përdorimin e Gjuhëve. </w:t>
      </w:r>
    </w:p>
    <w:p w:rsidR="006D1D81" w:rsidRPr="00C02EDB" w:rsidRDefault="006D1D81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:rsidR="005168BA" w:rsidRPr="00C02EDB" w:rsidRDefault="005168BA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Ndërkaq, tek Draft-Plani i Veprimit për Transparenë, në fq. 5 duhet të hiqet krej pjesa ku shkruan: Rregullore Nr.02/2012/MF për Tarifat në Qasje në Dokumente Publike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</w:t>
      </w:r>
    </w:p>
    <w:p w:rsidR="00654AC4" w:rsidRPr="00C02EDB" w:rsidRDefault="00654AC4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Falemnderit shum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!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se ka dikush ndonj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pyetje</w:t>
      </w:r>
      <w:r w:rsidR="00C54FAF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lidhur me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54FAF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54FAF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dy Draft-Dokumente</w:t>
      </w:r>
      <w:r w:rsidR="00DE1B6D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jemi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E1B6D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tu t’u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E1B6D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rgjigjemi!</w:t>
      </w:r>
    </w:p>
    <w:p w:rsidR="00F17430" w:rsidRPr="00C02EDB" w:rsidRDefault="00F17430" w:rsidP="00D57E64">
      <w:pPr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  <w:lang w:val="sq-AL"/>
        </w:rPr>
      </w:pPr>
    </w:p>
    <w:p w:rsidR="00DE1B6D" w:rsidRPr="00C02EDB" w:rsidRDefault="00DE1B6D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 w:rsidRPr="00C02EDB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  <w:lang w:val="sq-AL"/>
        </w:rPr>
        <w:lastRenderedPageBreak/>
        <w:t>Muhamet Hoxha: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Vij nga Radio Z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ri Shtimes, fillimisht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rsh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ndetje dhe fal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nderim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juve si inicues i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tyre rregulloreve</w:t>
      </w:r>
      <w:r w:rsidR="008F5B3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dhe organizimin e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F5B3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tij debati</w:t>
      </w:r>
      <w:r w:rsidR="00B83A9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 Ajo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83A9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83A9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83A9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83A9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esenciale, e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83A9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neve po na dhemb si Shtime,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83A9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83A9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83A9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nyra e organizimit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83A9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debateve publike. </w:t>
      </w:r>
      <w:r w:rsidR="0038570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Pse debatet publike jan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8570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kaq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8570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zbehta</w:t>
      </w:r>
      <w:r w:rsidR="003A11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a duhet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A11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zhvillohen jasht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A11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syrit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A11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publikut, e kjo jo me fajin e organizatorit. Nuk e di pse, a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A11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A11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krijuar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A11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bindje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A11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debatet publike organizohen 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A11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koti apo çka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?</w:t>
      </w:r>
      <w:r w:rsidR="008A328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Prandaj mendoj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A328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edhe </w:t>
      </w:r>
      <w:r w:rsidR="00F06DF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Z</w:t>
      </w:r>
      <w:r w:rsidR="008A328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yra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A328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Mardh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A328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nie me </w:t>
      </w:r>
      <w:r w:rsidR="00F06DF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</w:t>
      </w:r>
      <w:r w:rsidR="008A328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ublikun</w:t>
      </w:r>
      <w:r w:rsidR="00F06DF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06DF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rkat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06DF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sisht sh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06DF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rbimi informativ, duhet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06DF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merret dhe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06DF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hulumtoj se si t’i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06DF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rfitojm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06DF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qytetar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06DF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</w:t>
      </w:r>
      <w:r w:rsidR="009C50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t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’</w:t>
      </w:r>
      <w:r w:rsidR="009C50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i kemi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C50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pranish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C50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C50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debate sepse konsideroj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C50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kontributi i tyre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C50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debate publike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C50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C50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shum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C50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i çmuesh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C50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</w:t>
      </w:r>
      <w:r w:rsidR="0088127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</w:t>
      </w:r>
    </w:p>
    <w:p w:rsidR="008F0D82" w:rsidRPr="00C02EDB" w:rsidRDefault="00881276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Sa i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rket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saj rregullore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je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shkurtimisht, pjes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 kryesore</w:t>
      </w:r>
      <w:r w:rsidR="00C920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do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920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fokusohem t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e</w:t>
      </w:r>
      <w:r w:rsidR="00C920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mediat</w:t>
      </w:r>
      <w:r w:rsidR="00907F0D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meq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07F0D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vij prej asaj fushe</w:t>
      </w:r>
      <w:r w:rsidR="00431EB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mir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31EB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31EB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31EB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31EB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rregulloret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31EB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ju i parashtruat para nesh, mir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31EB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po sa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31EB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fakt arrijn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31EB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31EB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implementohen</w:t>
      </w:r>
      <w:r w:rsidR="0093698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3698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3698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3698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pyetje tjet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3698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r.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Rreth transparenc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kaluar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 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Shtimes, 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kam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rvoj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gjat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E13F1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ju e dini, ka, ka pas dhe ka transparenc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424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posa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ç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424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risht me radion ton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7D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ne prej vitit 2000, vazhdimisht jemi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7D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pranish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7D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7D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7D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gjitha zhvillimet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7D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ndodhin</w:t>
      </w:r>
      <w:r w:rsidR="009848F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848F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9848F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 e Shtimes</w:t>
      </w:r>
      <w:r w:rsidR="00F535C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 Ne kemi edhe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535C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marr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535C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veshje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535C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535C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rbashk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535C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 me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05AA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 e Shtimes, gj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05AA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05AA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na obligon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t’i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rcjellim edhe kuvendet dhe zhvillimet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jan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specifikuara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at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marr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veshje. Çka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esenc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diçka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po na mungon viteve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fundit, informimi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n e Shtimes, </w:t>
      </w:r>
      <w:r w:rsidR="00FC059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ueb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sajti 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gjitha ato, kan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funksionuar siç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B62C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miri, derisa </w:t>
      </w:r>
      <w:r w:rsidR="00E960A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kolegu Sahiti, ishte shef i informimit,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960A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dua t’a fal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960A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nderoj publikisht</w:t>
      </w:r>
      <w:r w:rsidR="00207B1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jo vet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07B1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07B1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bashk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07B1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punimin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07B1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ka pasur me radion ton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07B1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por edhe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07B1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07B1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informim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07B1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shpejt dhe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07B1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sakt</w:t>
      </w:r>
      <w:r w:rsidR="00C10DF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e jo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10DF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10DF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ansh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10DF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10DF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publikun e gjer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10DF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 Dua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10DF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them</w:t>
      </w:r>
      <w:r w:rsidR="005D6BD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6BD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faqja zyrtare e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6BD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 ka qen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876B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876B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dritare shum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876B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 af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876B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rt me qytetar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876B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 shtimjan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577C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dhe ka plasuar secil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577C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 marr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577C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veshje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577C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577C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577C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arrit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577C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059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. Tash egziston edhe facebook-u i 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K</w:t>
      </w:r>
      <w:r w:rsidR="00FC059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059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059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059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rcjell gjitha ato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059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ndodhin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059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059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 ton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C059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natyrisht edhe sfidat</w:t>
      </w:r>
      <w:r w:rsidR="00776DA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76DA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cilat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76DA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rballet jo vet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76DA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 komuna e Shtimes</w:t>
      </w:r>
      <w:r w:rsidR="00F07BC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por edhe komunat e tjera.</w:t>
      </w:r>
      <w:r w:rsidR="00556F1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Çka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56F1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56F1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diçka jo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56F1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rregull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jo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rregull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ngjarjet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ndodhin, ta marrim vet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mbledhje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K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uvendit, pavar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sisht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ajo transmetohet live, edhe ne e transmetojm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live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D433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radio</w:t>
      </w:r>
      <w:r w:rsidR="007A3DC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ju e transmetoni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A3DC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facebook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A3DC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A3DC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</w:t>
      </w:r>
      <w:r w:rsidR="0024486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ne e japim raportin gazetaresk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4486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at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4A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mbledhje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4A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K</w:t>
      </w:r>
      <w:r w:rsidR="00AA4A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uvendit</w:t>
      </w:r>
      <w:r w:rsidR="00F23B2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dhe nuk mjafton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23B2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publiku i gjer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23B2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23B2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njoftohet me gjith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23B2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ato zhvillime</w:t>
      </w:r>
      <w:r w:rsidR="00D8696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8696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cilat ndodhin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8696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K</w:t>
      </w:r>
      <w:r w:rsidR="00D8696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uvend.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Pse,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pjes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 qytetar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ve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n kur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transmetimi direkt, jan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angazhime ditore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EF480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</w:t>
      </w:r>
      <w:r w:rsidR="00C953FD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, prandaj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953FD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953FD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 pamundur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953FD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ata</w:t>
      </w:r>
      <w:r w:rsidR="0025487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ta </w:t>
      </w:r>
      <w:r w:rsidR="008A763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ndijn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9649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 Prandaj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</w:t>
      </w:r>
      <w:r w:rsidR="0039649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disa e shfryt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9649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zojn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9649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faqen e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9649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 ose facebook-un e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9649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</w:t>
      </w:r>
      <w:r w:rsidR="00CC207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e shkrimet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207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cilat publikohen, t’i lexojn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207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207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207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 kur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207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pushojn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828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pas or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828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 16</w:t>
      </w:r>
      <w:r w:rsidR="00A64ED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64ED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or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64ED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 e mbr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64ED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mjes. 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J</w:t>
      </w:r>
      <w:r w:rsidR="00A64ED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e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pe</w:t>
      </w:r>
      <w:r w:rsidR="00A64ED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64ED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shkrim i rendit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64ED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dit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64ED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 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64ED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mbledhjes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pa vendimet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cilat merren dhe kisha pas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rkes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Z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yra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r 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I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nformim t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’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i b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to shkrime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gjer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43AE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sisht.</w:t>
      </w:r>
      <w:r w:rsidR="009956A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</w:p>
    <w:p w:rsidR="00881276" w:rsidRPr="00C02EDB" w:rsidRDefault="009956A6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Sa i takon radios 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on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3632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kemi gjetur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3632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bashk</w:t>
      </w:r>
      <w:r w:rsidR="00310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ëp</w:t>
      </w:r>
      <w:r w:rsidR="0073632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unim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3632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mir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3632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dhe jemi kuptuar midis dy institucioneve,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3632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3632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bashk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3632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punim ne e b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3632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jm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3632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vazhdimisht qe 24 vite</w:t>
      </w:r>
      <w:r w:rsidR="008F0D8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dhe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F0D8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praktik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F0D8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F0D8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ka qen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F0D8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F0D8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her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F0D8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 po na mungon</w:t>
      </w:r>
      <w:r w:rsidR="00A7402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ajo praktika kur jemi ftuar</w:t>
      </w:r>
      <w:r w:rsidR="00AC454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C454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C454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vizit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C454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psh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C454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C454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ministri, at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C454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her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C454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kur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C454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C454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C454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m</w:t>
      </w:r>
      <w:r w:rsidR="000348AD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edia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vizit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kryeministri,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vizit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nd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rkomb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tari dhe i kemi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rcjellur, se ndryshe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453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kur e merr shkrimin</w:t>
      </w:r>
      <w:r w:rsidR="00C2414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prej facebook-u apo faqes 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2414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2414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 dhe ndryshe kur e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2414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rcjell vet</w:t>
      </w:r>
      <w:r w:rsidR="00BB60A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 Andaj viteve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B60A9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fundit kjo po na mungon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ngjarjet ndodhin, ne si mediume nuk informohemi, ne si medium lokal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jemi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rhersh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 e Shtimes, mos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flasim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mediumet qendrore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jan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5D13C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rngarkuara.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Prandaj 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lastRenderedPageBreak/>
        <w:t>kisha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rkuar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mir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kuptim nga Zyra e Informimit,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n’a njoftoj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me koh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sepse nganj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her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nuk ka njoftime publike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ta z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do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vij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ministri i MAPL-s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rveç rasteve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veçanta kur ata vijn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CC06A2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1 or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4097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4097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rpara dhe pa paralajm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4097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rim dhe e ralizojn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4097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vizit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4097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 e tyre, e a</w:t>
      </w:r>
      <w:r w:rsidR="006F5B1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i</w:t>
      </w:r>
      <w:r w:rsidR="0084097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takim nuk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4097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4097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edhe i hapur e ndoshta edhe jo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4097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media, prandaj</w:t>
      </w:r>
      <w:r w:rsidR="00A42F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nuk kemi as hat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42F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rmbetje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42F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42F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42F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rast, mir</w:t>
      </w:r>
      <w:r w:rsidR="006F5B1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42F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po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42F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rastet tjera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42F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42F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mir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42F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42F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kjo praktik</w:t>
      </w:r>
      <w:r w:rsidR="00B4259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4259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4259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rdoret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4259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</w:t>
      </w:r>
      <w:r w:rsidR="006F5B1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B4259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shkak se edhe ne jemi af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B4259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</w:t>
      </w:r>
      <w:r w:rsidR="001B310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publikut, af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310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d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1B310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gjuesve</w:t>
      </w:r>
      <w:r w:rsidR="004E041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ne punojm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E041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E041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ta, ata jan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23D0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gjygjtari suprem i yni dhe ne pa ta s’mund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23D06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mbijetojm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</w:p>
    <w:p w:rsidR="007D0E36" w:rsidRPr="00C02EDB" w:rsidRDefault="007D0E36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Edhe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her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falemnderit juve, falemnderit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</w:t>
      </w:r>
      <w:r w:rsidR="003A2D6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ne jemi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A2D6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bashk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3A2D65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punim!</w:t>
      </w:r>
    </w:p>
    <w:p w:rsidR="00FB68A9" w:rsidRPr="00C02EDB" w:rsidRDefault="00FB68A9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</w:p>
    <w:p w:rsidR="00FB68A9" w:rsidRPr="00C02EDB" w:rsidRDefault="00FB68A9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 w:rsidRPr="00C02EDB">
        <w:rPr>
          <w:rFonts w:ascii="Times New Roman" w:eastAsia="Times New Roman" w:hAnsi="Times New Roman" w:cs="Times New Roman"/>
          <w:b/>
          <w:sz w:val="25"/>
          <w:szCs w:val="25"/>
          <w:lang w:val="sq-AL"/>
        </w:rPr>
        <w:t>Lulzim Sahiti:</w:t>
      </w:r>
      <w:r w:rsidRPr="00C02EDB">
        <w:rPr>
          <w:rFonts w:ascii="Times New Roman" w:eastAsia="Times New Roman" w:hAnsi="Times New Roman" w:cs="Times New Roman"/>
          <w:sz w:val="25"/>
          <w:szCs w:val="25"/>
          <w:lang w:val="sq-AL"/>
        </w:rPr>
        <w:t xml:space="preserve"> 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Sa u takon pjes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marr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sve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gjime publike, ky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problem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nivel vendi, jo vet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 e Shtimes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 Kemi pasur bisedime edhe me zyrtar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nga MAPL dhe zyrtar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tjer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se cilat jan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nyrat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mira,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qytetar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marrin pjes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shum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3041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gjime publike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 Krejt kjo varet nga qytetar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t, se sa e sheh ai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nd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sishme pjes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marrjen,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se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buxhet, ose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probleme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ju takon lagjeve, ata vijn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E324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vetvetiu se preket direkt qytetari</w:t>
      </w:r>
      <w:r w:rsidR="002C3DF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 E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C3DF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</w:t>
      </w:r>
      <w:r w:rsidR="006F5B1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2C3DF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shembull</w:t>
      </w:r>
      <w:r w:rsidR="00D162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6F5B1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për</w:t>
      </w:r>
      <w:r w:rsidR="002C3DF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6F5B1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</w:t>
      </w:r>
      <w:r w:rsidR="002C3DF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o Draft-</w:t>
      </w:r>
      <w:r w:rsidR="006F5B1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D</w:t>
      </w:r>
      <w:r w:rsidR="002C3DF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okumentet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2C3DF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Transparenc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162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qytetar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162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 nuk jan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162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shum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162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162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njohur me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162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162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l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162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mi edhe normal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162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ka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D162B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pak</w:t>
      </w:r>
      <w:r w:rsidR="008858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 Por pajtohem me ju, se sa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58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shum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58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qytetar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58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58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kemi,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58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58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edhe interesi i vet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58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</w:t>
      </w:r>
      <w:r w:rsidR="0045065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sepse çdo diskutim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5065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del nga qytetari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5065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r ne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5065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5065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shum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5065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5065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i mir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5065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</w:t>
      </w:r>
    </w:p>
    <w:p w:rsidR="00B80AD2" w:rsidRPr="00C02EDB" w:rsidRDefault="00450653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Kurse sa u takon ngjarjet e kuvendit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i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rmende, ne kemi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zyre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vog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l, kemi staf pak e pun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shum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 Brenda asaj zyr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 s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informimit, e k</w:t>
      </w:r>
      <w:r w:rsidR="0049790A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emi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qasjen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dokumente publike,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zyra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informimi duhet me u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rgj</w:t>
      </w:r>
      <w:r w:rsidR="007C782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igj, i njejti zyrtar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7C782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duhet t’i kryej edhe konsultimet publike</w:t>
      </w:r>
      <w:r w:rsidR="00A6241F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i kemi edhe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6241F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6241F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nat personale</w:t>
      </w:r>
      <w:r w:rsidR="00F409F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. Pra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409F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409F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shum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409F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 mbingarkuar zyra, e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409F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409F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409F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arsye shpesh her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409F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jemi detyruar me shpejt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409F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si t</w:t>
      </w:r>
      <w:r w:rsidR="0049790A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’</w:t>
      </w:r>
      <w:r w:rsidR="00F409F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i </w:t>
      </w:r>
      <w:r w:rsidR="0049790A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plasojmë</w:t>
      </w:r>
      <w:r w:rsidR="00F409F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edhe ato informata</w:t>
      </w:r>
      <w:r w:rsidR="006A2CB7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. 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kaluar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 kemi pasur koh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shum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dhe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fal</w:t>
      </w:r>
      <w:r w:rsidR="0049790A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nderoj Muhamet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 bashk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punim, nd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rsa tash mbledhjet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rcillen edhe drejtp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D36F0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rdrejt</w:t>
      </w:r>
      <w:r w:rsidR="00882CB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e kjo forma e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2CB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rshkrimit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2CB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2CB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2CB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shum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882CB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e mediave elektronike</w:t>
      </w:r>
      <w:r w:rsidR="00F60BB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, radios, televizionit,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60BB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cil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60BB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60BB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mbr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F60BB4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mje ata i transmetojn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652C48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</w:t>
      </w:r>
    </w:p>
    <w:p w:rsidR="00B80AD2" w:rsidRPr="00C02EDB" w:rsidRDefault="00B80AD2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</w:p>
    <w:p w:rsidR="00450653" w:rsidRPr="00C02EDB" w:rsidRDefault="00B80AD2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 w:rsidRPr="00C02EDB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  <w:lang w:val="sq-AL"/>
        </w:rPr>
        <w:t>Mefail Mustafa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: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U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i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rcjelli gjithmon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mbledhjet e kuvendit dhe mbledhjet e tjera dhe besoni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komun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jan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mir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se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Kuvendin e Kosov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AA309C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.</w:t>
      </w:r>
      <w:r w:rsidR="00450653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Por edhe un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kam nj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sygjerim,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vendimet q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mirren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kuvend 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shkruhen pak m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gjer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sisht.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</w:t>
      </w:r>
      <w:bookmarkStart w:id="1" w:name="_GoBack"/>
      <w:bookmarkEnd w:id="1"/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ndryshe gjithçka 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sht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082F2A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perfekte.</w:t>
      </w:r>
    </w:p>
    <w:p w:rsidR="00442A8B" w:rsidRPr="00C02EDB" w:rsidRDefault="00442A8B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</w:p>
    <w:p w:rsidR="00E911BE" w:rsidRPr="00C02EDB" w:rsidRDefault="00E911BE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</w:p>
    <w:p w:rsidR="00442A8B" w:rsidRPr="00C02EDB" w:rsidRDefault="00442A8B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Mbledhja p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rfundoi n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ora 14:50</w:t>
      </w:r>
    </w:p>
    <w:p w:rsidR="00442A8B" w:rsidRPr="00C02EDB" w:rsidRDefault="00C02EDB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                                                                                                             </w:t>
      </w:r>
      <w:r w:rsidR="00442A8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Procesmbajt</w:t>
      </w:r>
      <w:r w:rsidR="005355EE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ë</w:t>
      </w:r>
      <w:r w:rsidR="00442A8B"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>s:</w:t>
      </w:r>
    </w:p>
    <w:p w:rsidR="00501645" w:rsidRPr="008846DB" w:rsidRDefault="00442A8B" w:rsidP="00D57E64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</w:pPr>
      <w:r w:rsidRPr="00C02ED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sq-AL"/>
        </w:rPr>
        <w:t xml:space="preserve">                                                                                                               Vlora Hyseni</w:t>
      </w:r>
    </w:p>
    <w:sectPr w:rsidR="00501645" w:rsidRPr="008846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C2D" w:rsidRDefault="00C90C2D" w:rsidP="006F4FE5">
      <w:pPr>
        <w:spacing w:after="0" w:line="240" w:lineRule="auto"/>
      </w:pPr>
      <w:r>
        <w:separator/>
      </w:r>
    </w:p>
  </w:endnote>
  <w:endnote w:type="continuationSeparator" w:id="0">
    <w:p w:rsidR="00C90C2D" w:rsidRDefault="00C90C2D" w:rsidP="006F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FE5" w:rsidRDefault="006F4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505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4FE5" w:rsidRDefault="006F4F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4FE5" w:rsidRDefault="006F4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FE5" w:rsidRDefault="006F4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C2D" w:rsidRDefault="00C90C2D" w:rsidP="006F4FE5">
      <w:pPr>
        <w:spacing w:after="0" w:line="240" w:lineRule="auto"/>
      </w:pPr>
      <w:r>
        <w:separator/>
      </w:r>
    </w:p>
  </w:footnote>
  <w:footnote w:type="continuationSeparator" w:id="0">
    <w:p w:rsidR="00C90C2D" w:rsidRDefault="00C90C2D" w:rsidP="006F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FE5" w:rsidRDefault="006F4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FE5" w:rsidRDefault="006F4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FE5" w:rsidRDefault="006F4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08ED"/>
    <w:multiLevelType w:val="hybridMultilevel"/>
    <w:tmpl w:val="EA66DC42"/>
    <w:lvl w:ilvl="0" w:tplc="8206AB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72CA3"/>
    <w:multiLevelType w:val="hybridMultilevel"/>
    <w:tmpl w:val="4FAE490C"/>
    <w:lvl w:ilvl="0" w:tplc="A34C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34D78"/>
    <w:multiLevelType w:val="hybridMultilevel"/>
    <w:tmpl w:val="4ED827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BA"/>
    <w:rsid w:val="000058BA"/>
    <w:rsid w:val="000348AD"/>
    <w:rsid w:val="00082F2A"/>
    <w:rsid w:val="001B310A"/>
    <w:rsid w:val="001B4536"/>
    <w:rsid w:val="001D4337"/>
    <w:rsid w:val="00207B1C"/>
    <w:rsid w:val="00244864"/>
    <w:rsid w:val="00254876"/>
    <w:rsid w:val="00266FE4"/>
    <w:rsid w:val="00283E1E"/>
    <w:rsid w:val="00286FA8"/>
    <w:rsid w:val="002C3DF7"/>
    <w:rsid w:val="00310E41"/>
    <w:rsid w:val="00343AE6"/>
    <w:rsid w:val="00382DB4"/>
    <w:rsid w:val="00385706"/>
    <w:rsid w:val="00396495"/>
    <w:rsid w:val="003A11BE"/>
    <w:rsid w:val="003A2D65"/>
    <w:rsid w:val="00401606"/>
    <w:rsid w:val="00405AA0"/>
    <w:rsid w:val="004270F9"/>
    <w:rsid w:val="00431EBB"/>
    <w:rsid w:val="00442A8B"/>
    <w:rsid w:val="00450653"/>
    <w:rsid w:val="004876B6"/>
    <w:rsid w:val="0049790A"/>
    <w:rsid w:val="004E0410"/>
    <w:rsid w:val="00501645"/>
    <w:rsid w:val="005168BA"/>
    <w:rsid w:val="005355EE"/>
    <w:rsid w:val="00552E7F"/>
    <w:rsid w:val="00556F16"/>
    <w:rsid w:val="005D13CB"/>
    <w:rsid w:val="005D6BDB"/>
    <w:rsid w:val="00652C48"/>
    <w:rsid w:val="00654AC4"/>
    <w:rsid w:val="006A2CB7"/>
    <w:rsid w:val="006D1D81"/>
    <w:rsid w:val="006F4FE5"/>
    <w:rsid w:val="006F5B1E"/>
    <w:rsid w:val="00736329"/>
    <w:rsid w:val="00776DA0"/>
    <w:rsid w:val="007A3DCA"/>
    <w:rsid w:val="007C7828"/>
    <w:rsid w:val="007D0E36"/>
    <w:rsid w:val="00823D06"/>
    <w:rsid w:val="00840970"/>
    <w:rsid w:val="00881276"/>
    <w:rsid w:val="00882CBC"/>
    <w:rsid w:val="00884246"/>
    <w:rsid w:val="008846DB"/>
    <w:rsid w:val="008858F0"/>
    <w:rsid w:val="008A328B"/>
    <w:rsid w:val="008A7630"/>
    <w:rsid w:val="008B62C7"/>
    <w:rsid w:val="008E324E"/>
    <w:rsid w:val="008F0D82"/>
    <w:rsid w:val="008F5B31"/>
    <w:rsid w:val="00907F0D"/>
    <w:rsid w:val="0093698E"/>
    <w:rsid w:val="00957128"/>
    <w:rsid w:val="009848F7"/>
    <w:rsid w:val="009956A6"/>
    <w:rsid w:val="009C501E"/>
    <w:rsid w:val="00A42FBE"/>
    <w:rsid w:val="00A577C0"/>
    <w:rsid w:val="00A6241F"/>
    <w:rsid w:val="00A64ED8"/>
    <w:rsid w:val="00A74025"/>
    <w:rsid w:val="00A828CB"/>
    <w:rsid w:val="00AA309C"/>
    <w:rsid w:val="00AA4A2A"/>
    <w:rsid w:val="00AB048B"/>
    <w:rsid w:val="00AC454B"/>
    <w:rsid w:val="00AD36F0"/>
    <w:rsid w:val="00B4259B"/>
    <w:rsid w:val="00B56328"/>
    <w:rsid w:val="00B80AD2"/>
    <w:rsid w:val="00B83A94"/>
    <w:rsid w:val="00BB60A9"/>
    <w:rsid w:val="00C02EDB"/>
    <w:rsid w:val="00C10DFB"/>
    <w:rsid w:val="00C24149"/>
    <w:rsid w:val="00C54FAF"/>
    <w:rsid w:val="00C90C2D"/>
    <w:rsid w:val="00C920EE"/>
    <w:rsid w:val="00C953FD"/>
    <w:rsid w:val="00CC06A2"/>
    <w:rsid w:val="00CC2073"/>
    <w:rsid w:val="00D162BE"/>
    <w:rsid w:val="00D57E64"/>
    <w:rsid w:val="00D83188"/>
    <w:rsid w:val="00D8696C"/>
    <w:rsid w:val="00DE1B6D"/>
    <w:rsid w:val="00E911BE"/>
    <w:rsid w:val="00E960A9"/>
    <w:rsid w:val="00E9743F"/>
    <w:rsid w:val="00EF4805"/>
    <w:rsid w:val="00F06DF6"/>
    <w:rsid w:val="00F07BC3"/>
    <w:rsid w:val="00F17430"/>
    <w:rsid w:val="00F23B2C"/>
    <w:rsid w:val="00F3041E"/>
    <w:rsid w:val="00F409F3"/>
    <w:rsid w:val="00F535C9"/>
    <w:rsid w:val="00F60BB4"/>
    <w:rsid w:val="00F61507"/>
    <w:rsid w:val="00FB68A9"/>
    <w:rsid w:val="00FC0593"/>
    <w:rsid w:val="00FC7DCB"/>
    <w:rsid w:val="00FE13F1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1986"/>
  <w15:chartTrackingRefBased/>
  <w15:docId w15:val="{FB3B16F7-05B9-4A11-806A-C822051C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8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5168BA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168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6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E5"/>
  </w:style>
  <w:style w:type="paragraph" w:styleId="Footer">
    <w:name w:val="footer"/>
    <w:basedOn w:val="Normal"/>
    <w:link w:val="FooterChar"/>
    <w:uiPriority w:val="99"/>
    <w:unhideWhenUsed/>
    <w:rsid w:val="006F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3DF41-2C81-4BA6-A81A-F9D48D29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Lulzim.I.Sahiti</cp:lastModifiedBy>
  <cp:revision>5</cp:revision>
  <dcterms:created xsi:type="dcterms:W3CDTF">2024-02-23T06:53:00Z</dcterms:created>
  <dcterms:modified xsi:type="dcterms:W3CDTF">2024-02-23T07:10:00Z</dcterms:modified>
</cp:coreProperties>
</file>