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EAFA" w14:textId="77777777" w:rsidR="001B4493" w:rsidRPr="005F59A0" w:rsidRDefault="001B4493" w:rsidP="001B4493">
      <w:pPr>
        <w:jc w:val="center"/>
        <w:rPr>
          <w:rFonts w:ascii="Book Antiqua" w:hAnsi="Book Antiqua"/>
        </w:rPr>
      </w:pPr>
      <w:r w:rsidRPr="005F59A0">
        <w:rPr>
          <w:rFonts w:ascii="Book Antiqua" w:hAnsi="Book Antiqua"/>
        </w:rPr>
        <w:t xml:space="preserve">04.03.2026                       </w:t>
      </w:r>
      <w:proofErr w:type="spellStart"/>
      <w:r w:rsidRPr="005F59A0">
        <w:rPr>
          <w:rFonts w:ascii="Book Antiqua" w:hAnsi="Book Antiqua"/>
          <w:i/>
        </w:rPr>
        <w:t>Ministria</w:t>
      </w:r>
      <w:proofErr w:type="spellEnd"/>
      <w:r w:rsidRPr="005F59A0">
        <w:rPr>
          <w:rFonts w:ascii="Book Antiqua" w:hAnsi="Book Antiqua"/>
          <w:i/>
        </w:rPr>
        <w:t xml:space="preserve"> e </w:t>
      </w:r>
      <w:proofErr w:type="spellStart"/>
      <w:r w:rsidRPr="005F59A0">
        <w:rPr>
          <w:rFonts w:ascii="Book Antiqua" w:hAnsi="Book Antiqua"/>
          <w:i/>
        </w:rPr>
        <w:t>Mjedisit</w:t>
      </w:r>
      <w:proofErr w:type="spellEnd"/>
      <w:r w:rsidRPr="005F59A0">
        <w:rPr>
          <w:rFonts w:ascii="Book Antiqua" w:hAnsi="Book Antiqua"/>
          <w:i/>
        </w:rPr>
        <w:t xml:space="preserve"> </w:t>
      </w:r>
      <w:proofErr w:type="spellStart"/>
      <w:r w:rsidRPr="005F59A0">
        <w:rPr>
          <w:rFonts w:ascii="Book Antiqua" w:hAnsi="Book Antiqua"/>
          <w:i/>
        </w:rPr>
        <w:t>dhe</w:t>
      </w:r>
      <w:proofErr w:type="spellEnd"/>
      <w:r w:rsidRPr="005F59A0">
        <w:rPr>
          <w:rFonts w:ascii="Book Antiqua" w:hAnsi="Book Antiqua"/>
          <w:i/>
        </w:rPr>
        <w:t xml:space="preserve"> </w:t>
      </w:r>
      <w:proofErr w:type="spellStart"/>
      <w:r w:rsidRPr="005F59A0">
        <w:rPr>
          <w:rFonts w:ascii="Book Antiqua" w:hAnsi="Book Antiqua"/>
          <w:i/>
        </w:rPr>
        <w:t>Planifikimit</w:t>
      </w:r>
      <w:proofErr w:type="spellEnd"/>
      <w:r w:rsidRPr="005F59A0">
        <w:rPr>
          <w:rFonts w:ascii="Book Antiqua" w:hAnsi="Book Antiqua"/>
          <w:i/>
        </w:rPr>
        <w:t xml:space="preserve"> </w:t>
      </w:r>
      <w:proofErr w:type="spellStart"/>
      <w:r w:rsidRPr="005F59A0">
        <w:rPr>
          <w:rFonts w:ascii="Book Antiqua" w:hAnsi="Book Antiqua"/>
          <w:i/>
        </w:rPr>
        <w:t>Hapësinor</w:t>
      </w:r>
      <w:proofErr w:type="spellEnd"/>
      <w:r w:rsidRPr="005F59A0">
        <w:rPr>
          <w:rFonts w:ascii="Book Antiqua" w:hAnsi="Book Antiqua"/>
          <w:i/>
        </w:rPr>
        <w:t xml:space="preserve"> </w:t>
      </w:r>
      <w:r w:rsidRPr="005F59A0">
        <w:rPr>
          <w:rFonts w:ascii="Book Antiqua" w:hAnsi="Book Antiqua"/>
        </w:rPr>
        <w:t xml:space="preserve">                           VL-37/26</w:t>
      </w:r>
    </w:p>
    <w:p w14:paraId="15D967CB" w14:textId="77777777" w:rsidR="00784DEC" w:rsidRPr="005F59A0" w:rsidRDefault="003608FB" w:rsidP="003608FB">
      <w:pPr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</w:rPr>
      </w:pPr>
      <w:proofErr w:type="spellStart"/>
      <w:r w:rsidRPr="005F59A0">
        <w:rPr>
          <w:rFonts w:ascii="Book Antiqua" w:hAnsi="Book Antiqua" w:cs="Calibri"/>
          <w:bCs/>
        </w:rPr>
        <w:t>Lënda</w:t>
      </w:r>
      <w:proofErr w:type="spellEnd"/>
      <w:r w:rsidRPr="005F59A0">
        <w:rPr>
          <w:rFonts w:ascii="Book Antiqua" w:hAnsi="Book Antiqua" w:cs="Calibri"/>
          <w:bCs/>
        </w:rPr>
        <w:t xml:space="preserve">: </w:t>
      </w:r>
      <w:proofErr w:type="spellStart"/>
      <w:r w:rsidRPr="005F59A0">
        <w:rPr>
          <w:rFonts w:ascii="Book Antiqua" w:hAnsi="Book Antiqua" w:cs="Calibri"/>
          <w:bCs/>
        </w:rPr>
        <w:t>Komentet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lidhur</w:t>
      </w:r>
      <w:proofErr w:type="spellEnd"/>
      <w:r w:rsidRPr="005F59A0">
        <w:rPr>
          <w:rFonts w:ascii="Book Antiqua" w:hAnsi="Book Antiqua" w:cs="Calibri"/>
          <w:bCs/>
        </w:rPr>
        <w:t xml:space="preserve"> me </w:t>
      </w:r>
      <w:proofErr w:type="spellStart"/>
      <w:r w:rsidRPr="005F59A0">
        <w:rPr>
          <w:rFonts w:ascii="Book Antiqua" w:hAnsi="Book Antiqua" w:cs="Calibri"/>
          <w:bCs/>
        </w:rPr>
        <w:t>Vendimin</w:t>
      </w:r>
      <w:proofErr w:type="spellEnd"/>
      <w:r w:rsidRPr="005F59A0">
        <w:rPr>
          <w:rFonts w:ascii="Book Antiqua" w:hAnsi="Book Antiqua" w:cs="Calibri"/>
          <w:bCs/>
        </w:rPr>
        <w:t xml:space="preserve"> nr. Npi-01/44 </w:t>
      </w:r>
      <w:proofErr w:type="spellStart"/>
      <w:r w:rsidRPr="005F59A0">
        <w:rPr>
          <w:rFonts w:ascii="Book Antiqua" w:hAnsi="Book Antiqua" w:cs="Calibri"/>
          <w:bCs/>
        </w:rPr>
        <w:t>për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aprovimin</w:t>
      </w:r>
      <w:proofErr w:type="spellEnd"/>
      <w:r w:rsidRPr="005F59A0">
        <w:rPr>
          <w:rFonts w:ascii="Book Antiqua" w:hAnsi="Book Antiqua" w:cs="Calibri"/>
          <w:bCs/>
        </w:rPr>
        <w:t xml:space="preserve"> e </w:t>
      </w:r>
      <w:proofErr w:type="spellStart"/>
      <w:r w:rsidRPr="005F59A0">
        <w:rPr>
          <w:rFonts w:ascii="Book Antiqua" w:hAnsi="Book Antiqua" w:cs="Calibri"/>
          <w:bCs/>
        </w:rPr>
        <w:t>rregullores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komunale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për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taksa</w:t>
      </w:r>
      <w:proofErr w:type="spellEnd"/>
      <w:r w:rsidRPr="005F59A0">
        <w:rPr>
          <w:rFonts w:ascii="Book Antiqua" w:hAnsi="Book Antiqua" w:cs="Calibri"/>
          <w:bCs/>
        </w:rPr>
        <w:t xml:space="preserve">, </w:t>
      </w:r>
      <w:proofErr w:type="spellStart"/>
      <w:r w:rsidRPr="005F59A0">
        <w:rPr>
          <w:rFonts w:ascii="Book Antiqua" w:hAnsi="Book Antiqua" w:cs="Calibri"/>
          <w:bCs/>
        </w:rPr>
        <w:t>tarifa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dhe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gjoba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për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vitin</w:t>
      </w:r>
      <w:proofErr w:type="spellEnd"/>
      <w:r w:rsidRPr="005F59A0">
        <w:rPr>
          <w:rFonts w:ascii="Book Antiqua" w:hAnsi="Book Antiqua" w:cs="Calibri"/>
          <w:bCs/>
        </w:rPr>
        <w:t xml:space="preserve"> 2026 </w:t>
      </w:r>
      <w:proofErr w:type="spellStart"/>
      <w:r w:rsidRPr="005F59A0">
        <w:rPr>
          <w:rFonts w:ascii="Book Antiqua" w:hAnsi="Book Antiqua" w:cs="Calibri"/>
          <w:bCs/>
        </w:rPr>
        <w:t>në</w:t>
      </w:r>
      <w:proofErr w:type="spellEnd"/>
      <w:r w:rsidRPr="005F59A0">
        <w:rPr>
          <w:rFonts w:ascii="Book Antiqua" w:hAnsi="Book Antiqua" w:cs="Calibri"/>
          <w:bCs/>
        </w:rPr>
        <w:t xml:space="preserve"> </w:t>
      </w:r>
      <w:proofErr w:type="spellStart"/>
      <w:r w:rsidRPr="005F59A0">
        <w:rPr>
          <w:rFonts w:ascii="Book Antiqua" w:hAnsi="Book Antiqua" w:cs="Calibri"/>
          <w:bCs/>
        </w:rPr>
        <w:t>Komnën</w:t>
      </w:r>
      <w:proofErr w:type="spellEnd"/>
      <w:r w:rsidRPr="005F59A0">
        <w:rPr>
          <w:rFonts w:ascii="Book Antiqua" w:hAnsi="Book Antiqua" w:cs="Calibri"/>
          <w:bCs/>
        </w:rPr>
        <w:t xml:space="preserve"> e </w:t>
      </w:r>
      <w:proofErr w:type="spellStart"/>
      <w:r w:rsidRPr="005F59A0">
        <w:rPr>
          <w:rFonts w:ascii="Book Antiqua" w:hAnsi="Book Antiqua" w:cs="Calibri"/>
          <w:bCs/>
        </w:rPr>
        <w:t>Shtimes</w:t>
      </w:r>
      <w:proofErr w:type="spellEnd"/>
    </w:p>
    <w:p w14:paraId="506F8A99" w14:textId="77777777" w:rsidR="003608FB" w:rsidRPr="005F59A0" w:rsidRDefault="003608FB" w:rsidP="00784DEC">
      <w:pPr>
        <w:pStyle w:val="NormalWeb"/>
        <w:rPr>
          <w:rFonts w:ascii="Book Antiqua" w:hAnsi="Book Antiqua"/>
          <w:sz w:val="22"/>
          <w:szCs w:val="22"/>
        </w:rPr>
      </w:pPr>
    </w:p>
    <w:p w14:paraId="6224DDBB" w14:textId="77777777" w:rsidR="00784DEC" w:rsidRPr="005F59A0" w:rsidRDefault="00784DEC" w:rsidP="005F59A0">
      <w:pPr>
        <w:pStyle w:val="NormalWeb"/>
        <w:jc w:val="both"/>
        <w:rPr>
          <w:rFonts w:ascii="Book Antiqua" w:hAnsi="Book Antiqua"/>
          <w:sz w:val="22"/>
          <w:szCs w:val="22"/>
        </w:rPr>
      </w:pPr>
      <w:proofErr w:type="spellStart"/>
      <w:r w:rsidRPr="005F59A0">
        <w:rPr>
          <w:rFonts w:ascii="Book Antiqua" w:hAnsi="Book Antiqua"/>
          <w:sz w:val="22"/>
          <w:szCs w:val="22"/>
        </w:rPr>
        <w:t>Ministria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e </w:t>
      </w:r>
      <w:proofErr w:type="spellStart"/>
      <w:r w:rsidRPr="005F59A0">
        <w:rPr>
          <w:rFonts w:ascii="Book Antiqua" w:hAnsi="Book Antiqua"/>
          <w:sz w:val="22"/>
          <w:szCs w:val="22"/>
        </w:rPr>
        <w:t>Mjedisit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dhe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Planifikimit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Hapësinor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(MMPH), </w:t>
      </w:r>
      <w:proofErr w:type="spellStart"/>
      <w:r w:rsidR="005F59A0" w:rsidRPr="005F59A0">
        <w:rPr>
          <w:rFonts w:ascii="Book Antiqua" w:hAnsi="Book Antiqua"/>
          <w:sz w:val="22"/>
          <w:szCs w:val="22"/>
        </w:rPr>
        <w:t>n</w:t>
      </w:r>
      <w:r w:rsidRPr="005F59A0">
        <w:rPr>
          <w:rFonts w:ascii="Book Antiqua" w:hAnsi="Book Antiqua"/>
          <w:sz w:val="22"/>
          <w:szCs w:val="22"/>
        </w:rPr>
        <w:t>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kuadër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të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shqyrtimit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të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ligjshmërisë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së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aktit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në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fjalë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dhe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në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pajtim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me </w:t>
      </w:r>
      <w:proofErr w:type="spellStart"/>
      <w:r w:rsidRPr="005F59A0">
        <w:rPr>
          <w:rFonts w:ascii="Book Antiqua" w:hAnsi="Book Antiqua"/>
          <w:sz w:val="22"/>
          <w:szCs w:val="22"/>
        </w:rPr>
        <w:t>dispozitat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ligjore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në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fuqi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F59A0">
        <w:rPr>
          <w:rFonts w:ascii="Book Antiqua" w:hAnsi="Book Antiqua"/>
          <w:sz w:val="22"/>
          <w:szCs w:val="22"/>
        </w:rPr>
        <w:t>paraqet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si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në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vijim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komentet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lidhur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me </w:t>
      </w:r>
      <w:proofErr w:type="spellStart"/>
      <w:r w:rsidRPr="005F59A0">
        <w:rPr>
          <w:rFonts w:ascii="Book Antiqua" w:hAnsi="Book Antiqua"/>
          <w:sz w:val="22"/>
          <w:szCs w:val="22"/>
        </w:rPr>
        <w:t>këtë</w:t>
      </w:r>
      <w:proofErr w:type="spellEnd"/>
      <w:r w:rsidRPr="005F59A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F59A0">
        <w:rPr>
          <w:rFonts w:ascii="Book Antiqua" w:hAnsi="Book Antiqua"/>
          <w:sz w:val="22"/>
          <w:szCs w:val="22"/>
        </w:rPr>
        <w:t>akt</w:t>
      </w:r>
      <w:proofErr w:type="spellEnd"/>
      <w:r w:rsidRPr="005F59A0">
        <w:rPr>
          <w:rFonts w:ascii="Book Antiqua" w:hAnsi="Book Antiqua"/>
          <w:sz w:val="22"/>
          <w:szCs w:val="22"/>
        </w:rPr>
        <w:t>:</w:t>
      </w:r>
    </w:p>
    <w:p w14:paraId="3B5B3A15" w14:textId="77777777" w:rsidR="00784DEC" w:rsidRPr="005F59A0" w:rsidRDefault="00784DEC" w:rsidP="005F59A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color w:val="000000" w:themeColor="text1"/>
        </w:rPr>
      </w:pPr>
      <w:proofErr w:type="spellStart"/>
      <w:r w:rsidRPr="005F59A0">
        <w:rPr>
          <w:rFonts w:ascii="Book Antiqua" w:hAnsi="Book Antiqua"/>
          <w:color w:val="000000" w:themeColor="text1"/>
        </w:rPr>
        <w:t>Tarifat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5F59A0">
        <w:rPr>
          <w:rFonts w:ascii="Book Antiqua" w:hAnsi="Book Antiqua"/>
          <w:color w:val="000000" w:themeColor="text1"/>
        </w:rPr>
        <w:t>përcaktuara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me </w:t>
      </w:r>
      <w:proofErr w:type="spellStart"/>
      <w:r w:rsidRPr="005F59A0">
        <w:rPr>
          <w:rFonts w:ascii="Book Antiqua" w:hAnsi="Book Antiqua"/>
          <w:color w:val="000000" w:themeColor="text1"/>
        </w:rPr>
        <w:t>nenin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5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kësaj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rregullore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</w:rPr>
        <w:t>nuk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janë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shërbime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cilat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ofron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Komuna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</w:rPr>
        <w:t>përkatësishtë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Zyra </w:t>
      </w:r>
      <w:proofErr w:type="spellStart"/>
      <w:r w:rsidRPr="005F59A0">
        <w:rPr>
          <w:rFonts w:ascii="Book Antiqua" w:hAnsi="Book Antiqua"/>
          <w:color w:val="000000" w:themeColor="text1"/>
        </w:rPr>
        <w:t>Kadastrale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Komunale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</w:rPr>
        <w:t>por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janë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shërbime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cilat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ofron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vetëm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Agjencia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Kadastrale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5F59A0">
        <w:rPr>
          <w:rFonts w:ascii="Book Antiqua" w:hAnsi="Book Antiqua"/>
          <w:color w:val="000000" w:themeColor="text1"/>
        </w:rPr>
        <w:t>Kosovës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dhe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si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tilla </w:t>
      </w:r>
      <w:proofErr w:type="spellStart"/>
      <w:r w:rsidRPr="005F59A0">
        <w:rPr>
          <w:rFonts w:ascii="Book Antiqua" w:hAnsi="Book Antiqua"/>
          <w:color w:val="000000" w:themeColor="text1"/>
        </w:rPr>
        <w:t>duhet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largohen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nga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kjo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rregullore</w:t>
      </w:r>
      <w:proofErr w:type="spellEnd"/>
      <w:r w:rsidRPr="005F59A0">
        <w:rPr>
          <w:rFonts w:ascii="Book Antiqua" w:hAnsi="Book Antiqua"/>
          <w:color w:val="000000" w:themeColor="text1"/>
        </w:rPr>
        <w:t>.</w:t>
      </w:r>
    </w:p>
    <w:p w14:paraId="35D007BA" w14:textId="77777777" w:rsidR="00784DEC" w:rsidRPr="005F59A0" w:rsidRDefault="00784DEC" w:rsidP="005F59A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5F59A0">
        <w:rPr>
          <w:rFonts w:ascii="Book Antiqua" w:hAnsi="Book Antiqua"/>
          <w:color w:val="000000" w:themeColor="text1"/>
        </w:rPr>
        <w:t xml:space="preserve">Me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Udhëzimin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Administrativ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(QRK) Nr. 04/2024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për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tarifat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për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produktet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shërbimet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kadastrale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gjeodezike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dhe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regjistrimit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pronave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janë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përcaktuar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tarifat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për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ofrim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shërbimeve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dhe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produkteve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kadastrale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ndërsa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me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Vendimin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Nr. 53/24 (nr.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protokolli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01/1116/24),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datës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02.08.2024,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janë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përcaktuar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shërbimet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dhe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produktet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të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cilat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ofrohen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nga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b/>
          <w:bCs/>
          <w:color w:val="000000" w:themeColor="text1"/>
          <w:shd w:val="clear" w:color="auto" w:fill="FFFFFF"/>
        </w:rPr>
        <w:t>Zyrat</w:t>
      </w:r>
      <w:proofErr w:type="spellEnd"/>
      <w:r w:rsidRPr="005F59A0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b/>
          <w:bCs/>
          <w:color w:val="000000" w:themeColor="text1"/>
          <w:shd w:val="clear" w:color="auto" w:fill="FFFFFF"/>
        </w:rPr>
        <w:t>Kadastrale</w:t>
      </w:r>
      <w:proofErr w:type="spellEnd"/>
      <w:r w:rsidRPr="005F59A0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b/>
          <w:bCs/>
          <w:color w:val="000000" w:themeColor="text1"/>
          <w:shd w:val="clear" w:color="auto" w:fill="FFFFFF"/>
        </w:rPr>
        <w:t>Komunale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dhe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tarifat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për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ofrimin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 xml:space="preserve"> e </w:t>
      </w:r>
      <w:proofErr w:type="spellStart"/>
      <w:r w:rsidRPr="005F59A0">
        <w:rPr>
          <w:rFonts w:ascii="Book Antiqua" w:hAnsi="Book Antiqua"/>
          <w:color w:val="000000" w:themeColor="text1"/>
          <w:shd w:val="clear" w:color="auto" w:fill="FFFFFF"/>
        </w:rPr>
        <w:t>tyre</w:t>
      </w:r>
      <w:proofErr w:type="spellEnd"/>
      <w:r w:rsidRPr="005F59A0">
        <w:rPr>
          <w:rFonts w:ascii="Book Antiqua" w:hAnsi="Book Antiqua"/>
          <w:color w:val="000000" w:themeColor="text1"/>
          <w:shd w:val="clear" w:color="auto" w:fill="FFFFFF"/>
        </w:rPr>
        <w:t>.</w:t>
      </w:r>
    </w:p>
    <w:p w14:paraId="08C54B15" w14:textId="77777777" w:rsidR="00784DEC" w:rsidRPr="005F59A0" w:rsidRDefault="00784DEC" w:rsidP="005F59A0">
      <w:pPr>
        <w:jc w:val="both"/>
        <w:rPr>
          <w:rFonts w:ascii="Book Antiqua" w:hAnsi="Book Antiqua"/>
          <w:color w:val="000000" w:themeColor="text1"/>
          <w:spacing w:val="-1"/>
        </w:rPr>
      </w:pPr>
    </w:p>
    <w:p w14:paraId="13DE164F" w14:textId="77777777" w:rsidR="00784DEC" w:rsidRPr="005F59A0" w:rsidRDefault="00784DEC" w:rsidP="005F59A0">
      <w:pPr>
        <w:pStyle w:val="Default"/>
        <w:numPr>
          <w:ilvl w:val="0"/>
          <w:numId w:val="1"/>
        </w:numPr>
        <w:jc w:val="both"/>
        <w:rPr>
          <w:rFonts w:ascii="Book Antiqua" w:hAnsi="Book Antiqua"/>
          <w:color w:val="000000" w:themeColor="text1"/>
          <w:lang w:val="sq-AL"/>
        </w:rPr>
      </w:pPr>
      <w:proofErr w:type="spellStart"/>
      <w:r w:rsidRPr="005F59A0">
        <w:rPr>
          <w:rFonts w:ascii="Book Antiqua" w:hAnsi="Book Antiqua"/>
          <w:color w:val="000000" w:themeColor="text1"/>
        </w:rPr>
        <w:t>Referuar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nenit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6, </w:t>
      </w:r>
      <w:proofErr w:type="spellStart"/>
      <w:r w:rsidRPr="005F59A0">
        <w:rPr>
          <w:rFonts w:ascii="Book Antiqua" w:hAnsi="Book Antiqua"/>
          <w:color w:val="000000" w:themeColor="text1"/>
        </w:rPr>
        <w:t>paragrafit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6, </w:t>
      </w:r>
      <w:proofErr w:type="spellStart"/>
      <w:r w:rsidRPr="005F59A0">
        <w:rPr>
          <w:rFonts w:ascii="Book Antiqua" w:hAnsi="Book Antiqua"/>
          <w:color w:val="000000" w:themeColor="text1"/>
        </w:rPr>
        <w:t>nënparagrafi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6.2, 6.2.1, 6.2.2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 </w:t>
      </w:r>
      <w:proofErr w:type="spellStart"/>
      <w:r w:rsidRPr="005F59A0">
        <w:rPr>
          <w:rFonts w:ascii="Book Antiqua" w:hAnsi="Book Antiqua"/>
          <w:color w:val="000000" w:themeColor="text1"/>
        </w:rPr>
        <w:t>kësaj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rregullore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  </w:t>
      </w:r>
      <w:proofErr w:type="spellStart"/>
      <w:r w:rsidRPr="005F59A0">
        <w:rPr>
          <w:rFonts w:ascii="Book Antiqua" w:hAnsi="Book Antiqua"/>
          <w:color w:val="000000" w:themeColor="text1"/>
        </w:rPr>
        <w:t>taksa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dhenjen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5F59A0">
        <w:rPr>
          <w:rFonts w:ascii="Book Antiqua" w:hAnsi="Book Antiqua"/>
          <w:color w:val="000000" w:themeColor="text1"/>
        </w:rPr>
        <w:t>lejes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mjedisore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komunale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gjitha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veprimtarirë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përcaktuar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shtojcen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5F59A0">
        <w:rPr>
          <w:rFonts w:ascii="Book Antiqua" w:hAnsi="Book Antiqua"/>
          <w:color w:val="000000" w:themeColor="text1"/>
        </w:rPr>
        <w:t>Udhëzimit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Administrative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Leje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mjedisore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Komunale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Nr.01/2017 </w:t>
      </w:r>
      <w:proofErr w:type="spellStart"/>
      <w:r w:rsidRPr="005F59A0">
        <w:rPr>
          <w:rFonts w:ascii="Book Antiqua" w:hAnsi="Book Antiqua"/>
          <w:color w:val="000000" w:themeColor="text1"/>
        </w:rPr>
        <w:t>janë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përputhje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me </w:t>
      </w:r>
      <w:proofErr w:type="spellStart"/>
      <w:r w:rsidRPr="005F59A0">
        <w:rPr>
          <w:rFonts w:ascii="Book Antiqua" w:hAnsi="Book Antiqua"/>
          <w:color w:val="000000" w:themeColor="text1"/>
        </w:rPr>
        <w:t>këtë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Udhëzim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Administrativ</w:t>
      </w:r>
      <w:proofErr w:type="spellEnd"/>
    </w:p>
    <w:p w14:paraId="4A0A9895" w14:textId="77777777" w:rsidR="00784DEC" w:rsidRPr="005F59A0" w:rsidRDefault="00784DEC" w:rsidP="005F59A0">
      <w:pPr>
        <w:pStyle w:val="Default"/>
        <w:ind w:left="720"/>
        <w:jc w:val="both"/>
        <w:rPr>
          <w:rFonts w:ascii="Book Antiqua" w:hAnsi="Book Antiqua"/>
          <w:color w:val="000000" w:themeColor="text1"/>
        </w:rPr>
      </w:pPr>
      <w:r w:rsidRPr="005F59A0">
        <w:rPr>
          <w:rFonts w:ascii="Book Antiqua" w:hAnsi="Book Antiqua"/>
          <w:color w:val="000000" w:themeColor="text1"/>
        </w:rPr>
        <w:t xml:space="preserve">Sa </w:t>
      </w:r>
      <w:proofErr w:type="spellStart"/>
      <w:r w:rsidRPr="005F59A0">
        <w:rPr>
          <w:rFonts w:ascii="Book Antiqua" w:hAnsi="Book Antiqua"/>
          <w:color w:val="000000" w:themeColor="text1"/>
        </w:rPr>
        <w:t>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përket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proofErr w:type="gramStart"/>
      <w:r w:rsidRPr="005F59A0">
        <w:rPr>
          <w:rFonts w:ascii="Book Antiqua" w:hAnsi="Book Antiqua"/>
          <w:color w:val="000000" w:themeColor="text1"/>
        </w:rPr>
        <w:t>nënparagrafit</w:t>
      </w:r>
      <w:proofErr w:type="spellEnd"/>
      <w:r w:rsidRPr="005F59A0">
        <w:rPr>
          <w:rFonts w:ascii="Book Antiqua" w:hAnsi="Book Antiqua"/>
          <w:color w:val="000000" w:themeColor="text1"/>
        </w:rPr>
        <w:t>  6.2.3</w:t>
      </w:r>
      <w:proofErr w:type="gram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lirimi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nga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gjitha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taksat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Komunale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institucionet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publike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dhe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donatoret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nuk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është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e </w:t>
      </w:r>
      <w:proofErr w:type="spellStart"/>
      <w:proofErr w:type="gramStart"/>
      <w:r w:rsidRPr="005F59A0">
        <w:rPr>
          <w:rFonts w:ascii="Book Antiqua" w:hAnsi="Book Antiqua"/>
          <w:color w:val="000000" w:themeColor="text1"/>
        </w:rPr>
        <w:t>përfshirë</w:t>
      </w:r>
      <w:proofErr w:type="spellEnd"/>
      <w:r w:rsidRPr="005F59A0">
        <w:rPr>
          <w:rFonts w:ascii="Book Antiqua" w:hAnsi="Book Antiqua"/>
          <w:color w:val="000000" w:themeColor="text1"/>
        </w:rPr>
        <w:t>  me</w:t>
      </w:r>
      <w:proofErr w:type="gramEnd"/>
      <w:r w:rsidRPr="005F59A0">
        <w:rPr>
          <w:rFonts w:ascii="Book Antiqua" w:hAnsi="Book Antiqua"/>
          <w:color w:val="000000" w:themeColor="text1"/>
        </w:rPr>
        <w:t xml:space="preserve">   </w:t>
      </w:r>
      <w:proofErr w:type="spellStart"/>
      <w:r w:rsidRPr="005F59A0">
        <w:rPr>
          <w:rFonts w:ascii="Book Antiqua" w:hAnsi="Book Antiqua"/>
          <w:color w:val="000000" w:themeColor="text1"/>
        </w:rPr>
        <w:t>Udhëzimin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Administrative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Leje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Mjedisore </w:t>
      </w:r>
      <w:proofErr w:type="spellStart"/>
      <w:r w:rsidRPr="005F59A0">
        <w:rPr>
          <w:rFonts w:ascii="Book Antiqua" w:hAnsi="Book Antiqua"/>
          <w:color w:val="000000" w:themeColor="text1"/>
        </w:rPr>
        <w:t>Komunale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Nr.01/2017.</w:t>
      </w:r>
    </w:p>
    <w:p w14:paraId="138C7BB3" w14:textId="77777777" w:rsidR="00784DEC" w:rsidRPr="005F59A0" w:rsidRDefault="00784DEC" w:rsidP="005F59A0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="Book Antiqua" w:hAnsi="Book Antiqua"/>
          <w:color w:val="000000" w:themeColor="text1"/>
          <w:lang w:val="sq-AL"/>
        </w:rPr>
      </w:pPr>
      <w:r w:rsidRPr="005F59A0">
        <w:rPr>
          <w:rFonts w:ascii="Book Antiqua" w:hAnsi="Book Antiqua"/>
          <w:color w:val="000000" w:themeColor="text1"/>
          <w:lang w:val="sq-AL"/>
        </w:rPr>
        <w:t>Bazuar në ligjin për mbeturina, sa i përket mendimit profesional lidhur me përcaktimin tarifave nuk kemi koment. Kjo për arsye se sipas dispozitave të Ligjit për mbeturina Ministria nuk e përcakton vlerën e tarifës: kjo e drejtë, përkatësisht kompetencë për të kalkuluar dhe përcaktuar tarifën e shërbimit publik për mbledhjen dhe grumbullimin e mbeturinave sipas këtij ligji, u takon komunave.</w:t>
      </w:r>
    </w:p>
    <w:p w14:paraId="0F724744" w14:textId="77777777" w:rsidR="003608FB" w:rsidRPr="005F59A0" w:rsidRDefault="003608FB" w:rsidP="005F59A0">
      <w:pPr>
        <w:pStyle w:val="ListParagraph"/>
        <w:spacing w:after="160" w:line="252" w:lineRule="auto"/>
        <w:jc w:val="both"/>
        <w:rPr>
          <w:rFonts w:ascii="Book Antiqua" w:hAnsi="Book Antiqua"/>
          <w:color w:val="000000" w:themeColor="text1"/>
          <w:lang w:val="sq-AL"/>
        </w:rPr>
      </w:pPr>
    </w:p>
    <w:p w14:paraId="2E24A8E3" w14:textId="77777777" w:rsidR="00784DEC" w:rsidRPr="005F59A0" w:rsidRDefault="00784DEC" w:rsidP="005F59A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color w:val="000000" w:themeColor="text1"/>
        </w:rPr>
      </w:pPr>
      <w:proofErr w:type="spellStart"/>
      <w:r w:rsidRPr="005F59A0">
        <w:rPr>
          <w:rFonts w:ascii="Book Antiqua" w:hAnsi="Book Antiqua"/>
          <w:color w:val="000000" w:themeColor="text1"/>
        </w:rPr>
        <w:t>Sipas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UA Nr. 02/2018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taksat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administrative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leje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ndërtimore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</w:rPr>
        <w:t>leje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rrënimi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dhe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tarifat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rregullimin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5F59A0">
        <w:rPr>
          <w:rFonts w:ascii="Book Antiqua" w:hAnsi="Book Antiqua"/>
          <w:color w:val="000000" w:themeColor="text1"/>
        </w:rPr>
        <w:t>infrastrukturës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</w:rPr>
        <w:t>duhet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dërgohet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shkresa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Ministri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(MMPHI),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aprovim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F59A0">
        <w:rPr>
          <w:rFonts w:ascii="Book Antiqua" w:hAnsi="Book Antiqua"/>
          <w:color w:val="000000" w:themeColor="text1"/>
        </w:rPr>
        <w:t>ndërsa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kjo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komunë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që </w:t>
      </w:r>
      <w:proofErr w:type="spellStart"/>
      <w:r w:rsidRPr="005F59A0">
        <w:rPr>
          <w:rFonts w:ascii="Book Antiqua" w:hAnsi="Book Antiqua"/>
          <w:color w:val="000000" w:themeColor="text1"/>
        </w:rPr>
        <w:t>nga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viti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2023 </w:t>
      </w:r>
      <w:proofErr w:type="spellStart"/>
      <w:r w:rsidRPr="005F59A0">
        <w:rPr>
          <w:rFonts w:ascii="Book Antiqua" w:hAnsi="Book Antiqua"/>
          <w:color w:val="000000" w:themeColor="text1"/>
        </w:rPr>
        <w:t>nuk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ka </w:t>
      </w:r>
      <w:proofErr w:type="spellStart"/>
      <w:r w:rsidRPr="005F59A0">
        <w:rPr>
          <w:rFonts w:ascii="Book Antiqua" w:hAnsi="Book Antiqua"/>
          <w:color w:val="000000" w:themeColor="text1"/>
        </w:rPr>
        <w:t>bërë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kërkesë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në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Ministri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për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këtë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lloj</w:t>
      </w:r>
      <w:proofErr w:type="spellEnd"/>
      <w:r w:rsidRPr="005F59A0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5F59A0">
        <w:rPr>
          <w:rFonts w:ascii="Book Antiqua" w:hAnsi="Book Antiqua"/>
          <w:color w:val="000000" w:themeColor="text1"/>
        </w:rPr>
        <w:t>takse</w:t>
      </w:r>
      <w:proofErr w:type="spellEnd"/>
      <w:r w:rsidRPr="005F59A0">
        <w:rPr>
          <w:rFonts w:ascii="Book Antiqua" w:hAnsi="Book Antiqua"/>
          <w:color w:val="000000" w:themeColor="text1"/>
        </w:rPr>
        <w:t>.</w:t>
      </w:r>
    </w:p>
    <w:p w14:paraId="4F6FD43F" w14:textId="77777777" w:rsidR="005F59A0" w:rsidRPr="005F59A0" w:rsidRDefault="005F59A0" w:rsidP="005F59A0">
      <w:pPr>
        <w:pStyle w:val="ListParagraph"/>
        <w:jc w:val="both"/>
        <w:rPr>
          <w:rFonts w:ascii="Book Antiqua" w:hAnsi="Book Antiqua"/>
          <w:color w:val="000000" w:themeColor="text1"/>
        </w:rPr>
      </w:pPr>
    </w:p>
    <w:p w14:paraId="102E4F2E" w14:textId="77777777" w:rsidR="005F59A0" w:rsidRPr="005F59A0" w:rsidRDefault="005F59A0" w:rsidP="005F59A0">
      <w:pPr>
        <w:pStyle w:val="ListParagraph"/>
        <w:jc w:val="both"/>
        <w:rPr>
          <w:rFonts w:ascii="Book Antiqua" w:hAnsi="Book Antiqua"/>
          <w:color w:val="000000" w:themeColor="text1"/>
        </w:rPr>
      </w:pPr>
    </w:p>
    <w:p w14:paraId="5BA04677" w14:textId="77777777" w:rsidR="00784DEC" w:rsidRPr="005F59A0" w:rsidRDefault="00784DEC" w:rsidP="005F59A0">
      <w:pPr>
        <w:pStyle w:val="ListParagraph"/>
        <w:spacing w:after="160" w:line="252" w:lineRule="auto"/>
        <w:jc w:val="both"/>
        <w:rPr>
          <w:rFonts w:ascii="Book Antiqua" w:hAnsi="Book Antiqua"/>
        </w:rPr>
      </w:pPr>
    </w:p>
    <w:p w14:paraId="2EBC2A42" w14:textId="77777777" w:rsidR="00784DEC" w:rsidRPr="005F59A0" w:rsidRDefault="00784DEC" w:rsidP="005F59A0">
      <w:pPr>
        <w:jc w:val="both"/>
        <w:rPr>
          <w:rFonts w:ascii="Book Antiqua" w:hAnsi="Book Antiqua"/>
        </w:rPr>
      </w:pPr>
      <w:r w:rsidRPr="005F59A0">
        <w:rPr>
          <w:rFonts w:ascii="Book Antiqua" w:hAnsi="Book Antiqua"/>
        </w:rPr>
        <w:t xml:space="preserve">Me </w:t>
      </w:r>
      <w:proofErr w:type="spellStart"/>
      <w:r w:rsidRPr="005F59A0">
        <w:rPr>
          <w:rFonts w:ascii="Book Antiqua" w:hAnsi="Book Antiqua"/>
        </w:rPr>
        <w:t>respekt</w:t>
      </w:r>
      <w:proofErr w:type="spellEnd"/>
      <w:r w:rsidRPr="005F59A0">
        <w:rPr>
          <w:rFonts w:ascii="Book Antiqua" w:hAnsi="Book Antiqua"/>
        </w:rPr>
        <w:t>.</w:t>
      </w:r>
    </w:p>
    <w:sectPr w:rsidR="00784DEC" w:rsidRPr="005F59A0" w:rsidSect="005F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87D"/>
    <w:multiLevelType w:val="hybridMultilevel"/>
    <w:tmpl w:val="56EAB3CC"/>
    <w:lvl w:ilvl="0" w:tplc="3DFC4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EC"/>
    <w:rsid w:val="00012E5A"/>
    <w:rsid w:val="001B017B"/>
    <w:rsid w:val="001B4493"/>
    <w:rsid w:val="0026385E"/>
    <w:rsid w:val="003608FB"/>
    <w:rsid w:val="00373E42"/>
    <w:rsid w:val="003F20E7"/>
    <w:rsid w:val="005F59A0"/>
    <w:rsid w:val="006A1C17"/>
    <w:rsid w:val="00784DEC"/>
    <w:rsid w:val="009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5956"/>
  <w15:chartTrackingRefBased/>
  <w15:docId w15:val="{ED5EFA13-10AD-428C-9CA7-F949CAE4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DEC"/>
    <w:rPr>
      <w:b/>
      <w:bCs/>
    </w:rPr>
  </w:style>
  <w:style w:type="paragraph" w:styleId="ListParagraph">
    <w:name w:val="List Paragraph"/>
    <w:basedOn w:val="Normal"/>
    <w:uiPriority w:val="34"/>
    <w:qFormat/>
    <w:rsid w:val="00784DE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DefaultChar">
    <w:name w:val="Default Char"/>
    <w:basedOn w:val="DefaultParagraphFont"/>
    <w:link w:val="Default"/>
    <w:locked/>
    <w:rsid w:val="00784DEC"/>
    <w:rPr>
      <w:color w:val="000000"/>
    </w:rPr>
  </w:style>
  <w:style w:type="paragraph" w:customStyle="1" w:styleId="Default">
    <w:name w:val="Default"/>
    <w:basedOn w:val="Normal"/>
    <w:link w:val="DefaultChar"/>
    <w:rsid w:val="00784DEC"/>
    <w:pPr>
      <w:autoSpaceDE w:val="0"/>
      <w:autoSpaceDN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5928-B5EB-4C7F-BCDF-78991ADB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F Krasniqi</dc:creator>
  <cp:keywords/>
  <dc:description/>
  <cp:lastModifiedBy>Vlora Hyseni</cp:lastModifiedBy>
  <cp:revision>2</cp:revision>
  <dcterms:created xsi:type="dcterms:W3CDTF">2026-04-22T09:01:00Z</dcterms:created>
  <dcterms:modified xsi:type="dcterms:W3CDTF">2026-04-22T09:01:00Z</dcterms:modified>
</cp:coreProperties>
</file>